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1B" w:rsidRPr="00D4631B" w:rsidRDefault="00D4631B" w:rsidP="0023578E">
      <w:pPr>
        <w:pStyle w:val="Profesin"/>
        <w:ind w:left="426" w:right="49"/>
        <w:outlineLvl w:val="0"/>
        <w:rPr>
          <w:szCs w:val="24"/>
          <w:lang w:val="es-MX"/>
        </w:rPr>
      </w:pPr>
      <w:r w:rsidRPr="00D4631B">
        <w:rPr>
          <w:szCs w:val="24"/>
          <w:lang w:val="es-MX"/>
        </w:rPr>
        <w:t>ESTADÍSTICA DE LA INDUSTRIA MINEROMETALÚRGICA</w:t>
      </w:r>
    </w:p>
    <w:p w:rsidR="00D4631B" w:rsidRPr="00D4631B" w:rsidRDefault="00045EC3" w:rsidP="0023578E">
      <w:pPr>
        <w:pStyle w:val="Profesin"/>
        <w:ind w:left="426" w:right="49"/>
        <w:outlineLvl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DATOS</w:t>
      </w:r>
      <w:r w:rsidRPr="00576168">
        <w:rPr>
          <w:sz w:val="24"/>
          <w:szCs w:val="24"/>
          <w:lang w:val="es-MX"/>
        </w:rPr>
        <w:t xml:space="preserve"> DE</w:t>
      </w:r>
      <w:r>
        <w:rPr>
          <w:sz w:val="24"/>
          <w:szCs w:val="24"/>
          <w:lang w:val="es-MX"/>
        </w:rPr>
        <w:t xml:space="preserve"> </w:t>
      </w:r>
      <w:r w:rsidR="0034427B">
        <w:rPr>
          <w:sz w:val="24"/>
          <w:szCs w:val="24"/>
          <w:lang w:val="es-MX"/>
        </w:rPr>
        <w:t>ZACATECAS</w:t>
      </w:r>
    </w:p>
    <w:p w:rsidR="0023578E" w:rsidRPr="00C56F71" w:rsidRDefault="0023578E" w:rsidP="0023578E">
      <w:pPr>
        <w:pStyle w:val="Profesin"/>
        <w:ind w:left="426" w:right="49"/>
        <w:outlineLvl w:val="0"/>
        <w:rPr>
          <w:szCs w:val="24"/>
          <w:lang w:val="es-MX"/>
        </w:rPr>
      </w:pPr>
      <w:r w:rsidRPr="00C56F71">
        <w:rPr>
          <w:szCs w:val="24"/>
          <w:lang w:val="es-MX"/>
        </w:rPr>
        <w:t xml:space="preserve"> </w:t>
      </w:r>
    </w:p>
    <w:p w:rsidR="0023578E" w:rsidRPr="004A3078" w:rsidRDefault="00D4631B" w:rsidP="0023578E">
      <w:pPr>
        <w:ind w:right="-397"/>
        <w:jc w:val="center"/>
        <w:rPr>
          <w:rFonts w:ascii="Arial" w:hAnsi="Arial"/>
          <w:b/>
          <w:spacing w:val="25"/>
          <w:sz w:val="22"/>
          <w:lang w:val="es-MX"/>
        </w:rPr>
      </w:pPr>
      <w:r>
        <w:rPr>
          <w:rFonts w:ascii="Arial" w:hAnsi="Arial"/>
          <w:b/>
          <w:spacing w:val="25"/>
          <w:sz w:val="22"/>
          <w:lang w:val="es-MX"/>
        </w:rPr>
        <w:t xml:space="preserve">CIFRAS DURANTE </w:t>
      </w:r>
      <w:r w:rsidR="009637ED">
        <w:rPr>
          <w:rFonts w:ascii="Arial" w:hAnsi="Arial"/>
          <w:b/>
          <w:spacing w:val="25"/>
          <w:sz w:val="22"/>
          <w:lang w:val="es-MX"/>
        </w:rPr>
        <w:t>ABRIL</w:t>
      </w:r>
      <w:r>
        <w:rPr>
          <w:rFonts w:ascii="Arial" w:hAnsi="Arial"/>
          <w:b/>
          <w:spacing w:val="25"/>
          <w:sz w:val="22"/>
          <w:lang w:val="es-MX"/>
        </w:rPr>
        <w:t xml:space="preserve"> DE 2013</w:t>
      </w:r>
    </w:p>
    <w:p w:rsidR="009637ED" w:rsidRPr="009637ED" w:rsidRDefault="009637ED" w:rsidP="009637ED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-93"/>
        <w:rPr>
          <w:b w:val="0"/>
          <w:szCs w:val="22"/>
        </w:rPr>
      </w:pPr>
      <w:r w:rsidRPr="009637ED">
        <w:rPr>
          <w:b w:val="0"/>
          <w:szCs w:val="22"/>
        </w:rPr>
        <w:t xml:space="preserve">El índice de volumen físico de la Producción </w:t>
      </w:r>
      <w:proofErr w:type="spellStart"/>
      <w:r w:rsidRPr="009637ED">
        <w:rPr>
          <w:b w:val="0"/>
          <w:szCs w:val="22"/>
        </w:rPr>
        <w:t>Minerometalúrgica</w:t>
      </w:r>
      <w:proofErr w:type="spellEnd"/>
      <w:r w:rsidRPr="009637ED">
        <w:rPr>
          <w:b w:val="0"/>
          <w:szCs w:val="22"/>
        </w:rPr>
        <w:t xml:space="preserve"> del país (referida a las actividades de extracción, beneficio, fundición y afinación de minerales metálicos y no metálicos) aumentó 2.07% con base en cifras </w:t>
      </w:r>
      <w:proofErr w:type="spellStart"/>
      <w:r w:rsidRPr="009637ED">
        <w:rPr>
          <w:b w:val="0"/>
          <w:szCs w:val="22"/>
        </w:rPr>
        <w:t>desestacionalizadas</w:t>
      </w:r>
      <w:proofErr w:type="spellEnd"/>
      <w:r w:rsidRPr="009637ED">
        <w:rPr>
          <w:b w:val="0"/>
          <w:szCs w:val="22"/>
        </w:rPr>
        <w:t xml:space="preserve"> en el cuarto mes de 2013 frente al mes inmediato anterior.</w:t>
      </w:r>
    </w:p>
    <w:tbl>
      <w:tblPr>
        <w:tblW w:w="4844" w:type="dxa"/>
        <w:tblCellMar>
          <w:left w:w="0" w:type="dxa"/>
          <w:right w:w="0" w:type="dxa"/>
        </w:tblCellMar>
        <w:tblLook w:val="04A0"/>
      </w:tblPr>
      <w:tblGrid>
        <w:gridCol w:w="7594"/>
      </w:tblGrid>
      <w:tr w:rsidR="009637ED" w:rsidRPr="009637ED" w:rsidTr="00375C91">
        <w:tc>
          <w:tcPr>
            <w:tcW w:w="4844" w:type="dxa"/>
          </w:tcPr>
          <w:p w:rsidR="009637ED" w:rsidRDefault="009637ED" w:rsidP="00AC5FB6">
            <w:pPr>
              <w:pStyle w:val="Textoindependiente"/>
              <w:keepNext/>
              <w:keepLines/>
              <w:widowControl w:val="0"/>
              <w:spacing w:line="240" w:lineRule="exact"/>
              <w:jc w:val="center"/>
              <w:rPr>
                <w:rFonts w:ascii="Calibri" w:hAnsi="Calibri" w:cs="Calibri"/>
                <w:b/>
                <w:smallCaps/>
                <w:szCs w:val="24"/>
              </w:rPr>
            </w:pPr>
            <w:r w:rsidRPr="009637ED">
              <w:rPr>
                <w:rFonts w:ascii="Calibri" w:hAnsi="Calibri" w:cs="Calibri"/>
                <w:b/>
                <w:smallCaps/>
                <w:szCs w:val="24"/>
              </w:rPr>
              <w:t xml:space="preserve">Cifras </w:t>
            </w:r>
            <w:proofErr w:type="spellStart"/>
            <w:r w:rsidRPr="009637ED">
              <w:rPr>
                <w:rFonts w:ascii="Calibri" w:hAnsi="Calibri" w:cs="Calibri"/>
                <w:b/>
                <w:smallCaps/>
                <w:szCs w:val="24"/>
              </w:rPr>
              <w:t>desestacionalizadas</w:t>
            </w:r>
            <w:proofErr w:type="spellEnd"/>
            <w:r w:rsidRPr="009637ED">
              <w:rPr>
                <w:rFonts w:ascii="Calibri" w:hAnsi="Calibri" w:cs="Calibri"/>
                <w:b/>
                <w:smallCaps/>
                <w:szCs w:val="24"/>
              </w:rPr>
              <w:t xml:space="preserve"> y tendencia-ciclo de la Producción</w:t>
            </w:r>
          </w:p>
          <w:p w:rsidR="009637ED" w:rsidRPr="009637ED" w:rsidRDefault="009637ED" w:rsidP="00AC5FB6">
            <w:pPr>
              <w:pStyle w:val="Textoindependiente"/>
              <w:keepNext/>
              <w:keepLines/>
              <w:widowControl w:val="0"/>
              <w:spacing w:line="240" w:lineRule="exact"/>
              <w:jc w:val="center"/>
              <w:rPr>
                <w:rFonts w:ascii="Calibri" w:hAnsi="Calibri" w:cs="Calibri"/>
                <w:b/>
                <w:smallCaps/>
                <w:szCs w:val="24"/>
              </w:rPr>
            </w:pPr>
            <w:proofErr w:type="spellStart"/>
            <w:r w:rsidRPr="009637ED">
              <w:rPr>
                <w:rFonts w:ascii="Calibri" w:hAnsi="Calibri" w:cs="Calibri"/>
                <w:b/>
                <w:smallCaps/>
                <w:szCs w:val="24"/>
              </w:rPr>
              <w:t>Minerometalúrgica</w:t>
            </w:r>
            <w:proofErr w:type="spellEnd"/>
            <w:r w:rsidRPr="009637ED">
              <w:rPr>
                <w:rFonts w:ascii="Calibri" w:hAnsi="Calibri" w:cs="Calibri"/>
                <w:b/>
                <w:smallCaps/>
                <w:szCs w:val="24"/>
              </w:rPr>
              <w:t xml:space="preserve"> al mes de abril de 2013</w:t>
            </w:r>
          </w:p>
          <w:p w:rsidR="009637ED" w:rsidRDefault="009637ED" w:rsidP="00AC5FB6">
            <w:pPr>
              <w:pStyle w:val="Textoindependiente"/>
              <w:keepNext/>
              <w:keepLines/>
              <w:widowControl w:val="0"/>
              <w:tabs>
                <w:tab w:val="left" w:pos="1020"/>
                <w:tab w:val="center" w:pos="2422"/>
              </w:tabs>
              <w:spacing w:line="240" w:lineRule="exact"/>
              <w:jc w:val="center"/>
              <w:rPr>
                <w:rFonts w:ascii="Calibri" w:hAnsi="Calibri" w:cs="Calibri"/>
                <w:smallCaps/>
                <w:szCs w:val="24"/>
              </w:rPr>
            </w:pPr>
            <w:r w:rsidRPr="009637ED">
              <w:rPr>
                <w:rFonts w:ascii="Calibri" w:hAnsi="Calibri" w:cs="Calibri"/>
                <w:smallCaps/>
                <w:szCs w:val="24"/>
              </w:rPr>
              <w:t>(Índice base 1993=100)</w:t>
            </w:r>
          </w:p>
          <w:p w:rsidR="009637ED" w:rsidRPr="009637ED" w:rsidRDefault="009637ED" w:rsidP="00AC5FB6">
            <w:pPr>
              <w:pStyle w:val="Textoindependiente"/>
              <w:keepNext/>
              <w:keepLines/>
              <w:widowControl w:val="0"/>
              <w:tabs>
                <w:tab w:val="left" w:pos="1020"/>
                <w:tab w:val="center" w:pos="2422"/>
              </w:tabs>
              <w:spacing w:line="240" w:lineRule="exact"/>
              <w:jc w:val="center"/>
              <w:rPr>
                <w:rFonts w:ascii="Calibri" w:hAnsi="Calibri" w:cs="Calibri"/>
                <w:smallCaps/>
                <w:szCs w:val="24"/>
              </w:rPr>
            </w:pPr>
          </w:p>
        </w:tc>
      </w:tr>
      <w:tr w:rsidR="009637ED" w:rsidRPr="00566A13" w:rsidTr="00375C91">
        <w:tc>
          <w:tcPr>
            <w:tcW w:w="4844" w:type="dxa"/>
          </w:tcPr>
          <w:p w:rsidR="009637ED" w:rsidRPr="00566A13" w:rsidRDefault="00AC229B" w:rsidP="00AC5FB6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val="es-MX" w:eastAsia="es-MX"/>
              </w:rPr>
              <w:drawing>
                <wp:inline distT="0" distB="0" distL="0" distR="0">
                  <wp:extent cx="4802954" cy="3456000"/>
                  <wp:effectExtent l="19050" t="0" r="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2954" cy="345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37ED" w:rsidRPr="000E3298" w:rsidRDefault="009637ED" w:rsidP="009637ED">
      <w:pPr>
        <w:pStyle w:val="Textoindependiente"/>
        <w:spacing w:line="220" w:lineRule="exact"/>
        <w:ind w:left="142"/>
        <w:rPr>
          <w:rFonts w:ascii="Calibri" w:hAnsi="Calibri" w:cs="Calibri"/>
          <w:sz w:val="20"/>
          <w:szCs w:val="14"/>
        </w:rPr>
      </w:pPr>
      <w:r w:rsidRPr="000E3298">
        <w:rPr>
          <w:rFonts w:ascii="Calibri" w:hAnsi="Calibri" w:cs="Calibri"/>
          <w:sz w:val="20"/>
          <w:szCs w:val="14"/>
        </w:rPr>
        <w:t>Fuente: INEGI.</w:t>
      </w:r>
    </w:p>
    <w:p w:rsidR="000E3298" w:rsidRDefault="000E3298" w:rsidP="000E3298">
      <w:pPr>
        <w:rPr>
          <w:rFonts w:ascii="Arial" w:hAnsi="Arial"/>
          <w:sz w:val="22"/>
          <w:szCs w:val="22"/>
          <w:lang w:val="es-MX"/>
        </w:rPr>
      </w:pPr>
    </w:p>
    <w:p w:rsidR="000E3298" w:rsidRDefault="000E3298" w:rsidP="000E3298">
      <w:pPr>
        <w:rPr>
          <w:rFonts w:ascii="Arial" w:hAnsi="Arial"/>
          <w:sz w:val="22"/>
          <w:szCs w:val="22"/>
          <w:lang w:val="es-MX"/>
        </w:rPr>
      </w:pPr>
    </w:p>
    <w:p w:rsidR="000E3298" w:rsidRDefault="000E3298" w:rsidP="000E3298">
      <w:pPr>
        <w:rPr>
          <w:rFonts w:ascii="Arial" w:hAnsi="Arial"/>
          <w:sz w:val="22"/>
          <w:szCs w:val="22"/>
          <w:lang w:val="es-MX"/>
        </w:rPr>
      </w:pPr>
    </w:p>
    <w:p w:rsidR="000E3298" w:rsidRDefault="000E3298" w:rsidP="000E3298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-93"/>
        <w:rPr>
          <w:b w:val="0"/>
          <w:szCs w:val="22"/>
        </w:rPr>
      </w:pPr>
      <w:r w:rsidRPr="000E3298">
        <w:rPr>
          <w:b w:val="0"/>
          <w:szCs w:val="22"/>
        </w:rPr>
        <w:lastRenderedPageBreak/>
        <w:t xml:space="preserve">En su comparación anual, la producción </w:t>
      </w:r>
      <w:proofErr w:type="spellStart"/>
      <w:r w:rsidRPr="000E3298">
        <w:rPr>
          <w:b w:val="0"/>
          <w:szCs w:val="22"/>
        </w:rPr>
        <w:t>minerometalúrgica</w:t>
      </w:r>
      <w:proofErr w:type="spellEnd"/>
      <w:r w:rsidRPr="000E3298">
        <w:rPr>
          <w:b w:val="0"/>
          <w:szCs w:val="22"/>
        </w:rPr>
        <w:t xml:space="preserve"> creció 1.3% en términos reales durante abril del año en curso con relación a igual mes de 2012, como consecuencia del incremento de la producción de fluorita, cobre, carbón no </w:t>
      </w:r>
      <w:proofErr w:type="spellStart"/>
      <w:r w:rsidRPr="000E3298">
        <w:rPr>
          <w:b w:val="0"/>
          <w:szCs w:val="22"/>
        </w:rPr>
        <w:t>coquizable</w:t>
      </w:r>
      <w:proofErr w:type="spellEnd"/>
      <w:r w:rsidRPr="000E3298">
        <w:rPr>
          <w:b w:val="0"/>
          <w:szCs w:val="22"/>
        </w:rPr>
        <w:t>, pellets de fierro y plata; en contraste disminuyó la de zinc, plomo, yeso, azufre, oro y coque en el mes en cuestión.</w:t>
      </w:r>
    </w:p>
    <w:tbl>
      <w:tblPr>
        <w:tblW w:w="4861" w:type="dxa"/>
        <w:tblCellMar>
          <w:left w:w="0" w:type="dxa"/>
          <w:right w:w="0" w:type="dxa"/>
        </w:tblCellMar>
        <w:tblLook w:val="04A0"/>
      </w:tblPr>
      <w:tblGrid>
        <w:gridCol w:w="7860"/>
      </w:tblGrid>
      <w:tr w:rsidR="000E3298" w:rsidRPr="00566A13" w:rsidTr="00375C91">
        <w:tc>
          <w:tcPr>
            <w:tcW w:w="4861" w:type="dxa"/>
          </w:tcPr>
          <w:p w:rsidR="000E3298" w:rsidRPr="000E3298" w:rsidRDefault="000E3298" w:rsidP="000E3298">
            <w:pPr>
              <w:pStyle w:val="Textoindependiente"/>
              <w:keepNext/>
              <w:keepLines/>
              <w:widowControl w:val="0"/>
              <w:spacing w:line="240" w:lineRule="exact"/>
              <w:jc w:val="center"/>
              <w:rPr>
                <w:rFonts w:ascii="Calibri" w:hAnsi="Calibri" w:cs="Calibri"/>
                <w:b/>
                <w:smallCaps/>
                <w:szCs w:val="24"/>
              </w:rPr>
            </w:pPr>
            <w:r w:rsidRPr="000E3298">
              <w:rPr>
                <w:rFonts w:ascii="Calibri" w:hAnsi="Calibri" w:cs="Calibri"/>
                <w:b/>
                <w:smallCaps/>
                <w:szCs w:val="24"/>
              </w:rPr>
              <w:t xml:space="preserve">Producción </w:t>
            </w:r>
            <w:proofErr w:type="spellStart"/>
            <w:r w:rsidRPr="000E3298">
              <w:rPr>
                <w:rFonts w:ascii="Calibri" w:hAnsi="Calibri" w:cs="Calibri"/>
                <w:b/>
                <w:smallCaps/>
                <w:szCs w:val="24"/>
              </w:rPr>
              <w:t>Minerometalúrgica</w:t>
            </w:r>
            <w:proofErr w:type="spellEnd"/>
            <w:r w:rsidRPr="000E3298">
              <w:rPr>
                <w:rFonts w:ascii="Calibri" w:hAnsi="Calibri" w:cs="Calibri"/>
                <w:b/>
                <w:smallCaps/>
                <w:szCs w:val="24"/>
              </w:rPr>
              <w:t xml:space="preserve"> al mes de abril de 2013</w:t>
            </w:r>
          </w:p>
          <w:p w:rsidR="000E3298" w:rsidRPr="000E3298" w:rsidRDefault="000E3298" w:rsidP="000E3298">
            <w:pPr>
              <w:pStyle w:val="Textoindependiente"/>
              <w:keepNext/>
              <w:keepLines/>
              <w:widowControl w:val="0"/>
              <w:spacing w:line="240" w:lineRule="exact"/>
              <w:jc w:val="center"/>
              <w:rPr>
                <w:rFonts w:ascii="Calibri" w:hAnsi="Calibri" w:cs="Calibri"/>
                <w:smallCaps/>
                <w:szCs w:val="24"/>
              </w:rPr>
            </w:pPr>
            <w:r w:rsidRPr="000E3298">
              <w:rPr>
                <w:rFonts w:ascii="Calibri" w:hAnsi="Calibri" w:cs="Calibri"/>
                <w:smallCaps/>
                <w:szCs w:val="24"/>
              </w:rPr>
              <w:t>(Variación % anual respecto al mismo mes de un año antes)</w:t>
            </w:r>
          </w:p>
        </w:tc>
      </w:tr>
      <w:tr w:rsidR="000E3298" w:rsidRPr="00566A13" w:rsidTr="00375C91">
        <w:tc>
          <w:tcPr>
            <w:tcW w:w="4861" w:type="dxa"/>
          </w:tcPr>
          <w:p w:rsidR="000E3298" w:rsidRPr="00566A13" w:rsidRDefault="000E3298" w:rsidP="00041825">
            <w:pPr>
              <w:jc w:val="both"/>
              <w:rPr>
                <w:rFonts w:cs="Calibri"/>
              </w:rPr>
            </w:pPr>
            <w:r>
              <w:rPr>
                <w:rFonts w:cs="Calibri"/>
                <w:noProof/>
                <w:lang w:val="es-MX" w:eastAsia="es-MX"/>
              </w:rPr>
              <w:drawing>
                <wp:inline distT="0" distB="0" distL="0" distR="0">
                  <wp:extent cx="4963522" cy="3564000"/>
                  <wp:effectExtent l="19050" t="0" r="8528" b="0"/>
                  <wp:docPr id="2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3522" cy="35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298" w:rsidRPr="000E3298" w:rsidTr="00375C91">
        <w:tc>
          <w:tcPr>
            <w:tcW w:w="4861" w:type="dxa"/>
          </w:tcPr>
          <w:p w:rsidR="000E3298" w:rsidRPr="000E3298" w:rsidRDefault="000E3298" w:rsidP="000E3298">
            <w:pPr>
              <w:pStyle w:val="Textoindependiente"/>
              <w:spacing w:line="220" w:lineRule="exact"/>
              <w:ind w:left="142"/>
              <w:rPr>
                <w:rFonts w:ascii="Calibri" w:hAnsi="Calibri" w:cs="Calibri"/>
                <w:sz w:val="20"/>
                <w:szCs w:val="14"/>
              </w:rPr>
            </w:pPr>
            <w:r w:rsidRPr="000E3298">
              <w:rPr>
                <w:rFonts w:ascii="Calibri" w:hAnsi="Calibri" w:cs="Calibri"/>
                <w:sz w:val="20"/>
                <w:szCs w:val="14"/>
              </w:rPr>
              <w:t>p/ Cifras preliminares a partir del periodo que se indica.</w:t>
            </w:r>
          </w:p>
          <w:p w:rsidR="000E3298" w:rsidRPr="000E3298" w:rsidRDefault="000E3298" w:rsidP="000E3298">
            <w:pPr>
              <w:pStyle w:val="Textoindependiente"/>
              <w:spacing w:line="220" w:lineRule="exact"/>
              <w:ind w:left="142"/>
              <w:rPr>
                <w:rFonts w:ascii="Calibri" w:hAnsi="Calibri" w:cs="Calibri"/>
                <w:sz w:val="20"/>
                <w:szCs w:val="14"/>
              </w:rPr>
            </w:pPr>
            <w:r w:rsidRPr="000E3298">
              <w:rPr>
                <w:rFonts w:ascii="Calibri" w:hAnsi="Calibri" w:cs="Calibri"/>
                <w:sz w:val="20"/>
                <w:szCs w:val="14"/>
              </w:rPr>
              <w:t>Fuente: INEGI.</w:t>
            </w:r>
          </w:p>
        </w:tc>
      </w:tr>
    </w:tbl>
    <w:p w:rsidR="000E3298" w:rsidRDefault="000E3298" w:rsidP="000E3298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-93"/>
        <w:rPr>
          <w:b w:val="0"/>
          <w:szCs w:val="22"/>
        </w:rPr>
      </w:pPr>
    </w:p>
    <w:p w:rsidR="000E3298" w:rsidRPr="000E3298" w:rsidRDefault="000E3298" w:rsidP="000E3298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-93"/>
        <w:rPr>
          <w:b w:val="0"/>
          <w:szCs w:val="22"/>
        </w:rPr>
      </w:pPr>
    </w:p>
    <w:p w:rsidR="00945703" w:rsidRDefault="00945703" w:rsidP="008E4FA7">
      <w:pPr>
        <w:jc w:val="both"/>
      </w:pPr>
    </w:p>
    <w:p w:rsidR="000E3298" w:rsidRDefault="000E3298" w:rsidP="008E4FA7">
      <w:pPr>
        <w:jc w:val="both"/>
      </w:pPr>
    </w:p>
    <w:tbl>
      <w:tblPr>
        <w:tblW w:w="7825" w:type="dxa"/>
        <w:tblCellMar>
          <w:left w:w="0" w:type="dxa"/>
          <w:right w:w="0" w:type="dxa"/>
        </w:tblCellMar>
        <w:tblLook w:val="04A0"/>
      </w:tblPr>
      <w:tblGrid>
        <w:gridCol w:w="7825"/>
      </w:tblGrid>
      <w:tr w:rsidR="00945703" w:rsidRPr="00024626" w:rsidTr="00414810">
        <w:tc>
          <w:tcPr>
            <w:tcW w:w="4861" w:type="dxa"/>
          </w:tcPr>
          <w:p w:rsidR="00945703" w:rsidRPr="00CD315F" w:rsidRDefault="00945703" w:rsidP="00414810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="Calibri" w:hAnsi="Calibri" w:cs="Calibri"/>
                <w:b/>
                <w:smallCaps/>
              </w:rPr>
            </w:pPr>
            <w:r w:rsidRPr="00CD315F">
              <w:rPr>
                <w:rFonts w:ascii="Calibri" w:hAnsi="Calibri" w:cs="Calibri"/>
                <w:b/>
                <w:smallCaps/>
              </w:rPr>
              <w:lastRenderedPageBreak/>
              <w:t xml:space="preserve">Producción </w:t>
            </w:r>
            <w:proofErr w:type="spellStart"/>
            <w:r w:rsidRPr="00CD315F">
              <w:rPr>
                <w:rFonts w:ascii="Calibri" w:hAnsi="Calibri" w:cs="Calibri"/>
                <w:b/>
                <w:smallCaps/>
              </w:rPr>
              <w:t>Minerometalúrgica</w:t>
            </w:r>
            <w:proofErr w:type="spellEnd"/>
          </w:p>
          <w:p w:rsidR="00945703" w:rsidRPr="00024626" w:rsidRDefault="00945703" w:rsidP="00414810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="Calibri" w:hAnsi="Calibri" w:cs="Calibri"/>
                <w:b/>
                <w:smallCaps/>
                <w:sz w:val="20"/>
              </w:rPr>
            </w:pPr>
            <w:r w:rsidRPr="00024626">
              <w:rPr>
                <w:rFonts w:ascii="Calibri" w:hAnsi="Calibri" w:cs="Calibri"/>
                <w:sz w:val="16"/>
                <w:szCs w:val="18"/>
              </w:rPr>
              <w:t>(Toneladas)</w:t>
            </w:r>
            <w:r w:rsidRPr="00024626">
              <w:rPr>
                <w:rFonts w:ascii="Calibri" w:hAnsi="Calibri" w:cs="Calibri"/>
                <w:sz w:val="16"/>
                <w:szCs w:val="18"/>
                <w:vertAlign w:val="superscript"/>
              </w:rPr>
              <w:t>*/</w:t>
            </w:r>
          </w:p>
        </w:tc>
      </w:tr>
      <w:tr w:rsidR="00945703" w:rsidRPr="00024626" w:rsidTr="00414810">
        <w:tc>
          <w:tcPr>
            <w:tcW w:w="4861" w:type="dxa"/>
          </w:tcPr>
          <w:tbl>
            <w:tblPr>
              <w:tblpPr w:leftFromText="141" w:rightFromText="141" w:vertAnchor="text" w:horzAnchor="margin" w:tblpXSpec="right" w:tblpY="37"/>
              <w:tblOverlap w:val="never"/>
              <w:tblW w:w="6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19"/>
              <w:gridCol w:w="1244"/>
              <w:gridCol w:w="1325"/>
              <w:gridCol w:w="1701"/>
            </w:tblGrid>
            <w:tr w:rsidR="000E3298" w:rsidRPr="00024626" w:rsidTr="000E3298">
              <w:trPr>
                <w:cantSplit/>
                <w:trHeight w:val="273"/>
              </w:trPr>
              <w:tc>
                <w:tcPr>
                  <w:tcW w:w="251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/>
                  <w:vAlign w:val="center"/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2569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/>
                  <w:vAlign w:val="center"/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Abril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/>
                  <w:vAlign w:val="center"/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0E3298" w:rsidRPr="00024626" w:rsidTr="000E3298">
              <w:trPr>
                <w:cantSplit/>
                <w:trHeight w:val="273"/>
              </w:trPr>
              <w:tc>
                <w:tcPr>
                  <w:tcW w:w="251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/>
                  <w:vAlign w:val="center"/>
                </w:tcPr>
                <w:p w:rsidR="000E3298" w:rsidRPr="00024626" w:rsidRDefault="000E3298" w:rsidP="000E3298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/>
                  <w:vAlign w:val="center"/>
                </w:tcPr>
                <w:p w:rsidR="000E3298" w:rsidRPr="00024626" w:rsidRDefault="000E3298" w:rsidP="000E3298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13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/>
                  <w:vAlign w:val="center"/>
                </w:tcPr>
                <w:p w:rsidR="000E3298" w:rsidRPr="00024626" w:rsidRDefault="000E3298" w:rsidP="000E3298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2013</w:t>
                  </w:r>
                  <w:r w:rsidRPr="00566A13">
                    <w:rPr>
                      <w:rFonts w:ascii="Calibri" w:hAnsi="Calibri" w:cs="Calibri"/>
                      <w:sz w:val="16"/>
                      <w:szCs w:val="16"/>
                      <w:vertAlign w:val="superscript"/>
                    </w:rPr>
                    <w:t>p/</w:t>
                  </w:r>
                </w:p>
              </w:tc>
              <w:tc>
                <w:tcPr>
                  <w:tcW w:w="1701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/>
                  <w:vAlign w:val="center"/>
                </w:tcPr>
                <w:p w:rsidR="000E3298" w:rsidRPr="00024626" w:rsidRDefault="000E3298" w:rsidP="000E3298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0E3298" w:rsidRPr="00024626" w:rsidTr="00B132BF">
              <w:trPr>
                <w:cantSplit/>
                <w:trHeight w:val="136"/>
              </w:trPr>
              <w:tc>
                <w:tcPr>
                  <w:tcW w:w="2519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E3298" w:rsidRPr="00566A13" w:rsidRDefault="000E3298" w:rsidP="000E3298">
                  <w:pPr>
                    <w:widowControl w:val="0"/>
                    <w:spacing w:line="240" w:lineRule="exact"/>
                    <w:ind w:left="680" w:hanging="565"/>
                    <w:rPr>
                      <w:b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Fluorita</w:t>
                  </w:r>
                </w:p>
              </w:tc>
              <w:tc>
                <w:tcPr>
                  <w:tcW w:w="1244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81,837</w:t>
                  </w:r>
                </w:p>
              </w:tc>
              <w:tc>
                <w:tcPr>
                  <w:tcW w:w="1325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105,557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29.0</w:t>
                  </w:r>
                </w:p>
              </w:tc>
            </w:tr>
            <w:tr w:rsidR="000E3298" w:rsidRPr="00024626" w:rsidTr="00B132BF">
              <w:trPr>
                <w:cantSplit/>
                <w:trHeight w:val="136"/>
              </w:trPr>
              <w:tc>
                <w:tcPr>
                  <w:tcW w:w="251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E3298" w:rsidRPr="00566A13" w:rsidRDefault="000E3298" w:rsidP="000E3298">
                  <w:pPr>
                    <w:widowControl w:val="0"/>
                    <w:spacing w:line="240" w:lineRule="exact"/>
                    <w:ind w:left="680" w:hanging="565"/>
                    <w:rPr>
                      <w:b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Cobre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34,427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36,273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5.4</w:t>
                  </w:r>
                </w:p>
              </w:tc>
            </w:tr>
            <w:tr w:rsidR="000E3298" w:rsidRPr="00024626" w:rsidTr="00B132BF">
              <w:trPr>
                <w:cantSplit/>
                <w:trHeight w:val="136"/>
              </w:trPr>
              <w:tc>
                <w:tcPr>
                  <w:tcW w:w="251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E3298" w:rsidRPr="00566A13" w:rsidRDefault="000E3298" w:rsidP="000E3298">
                  <w:pPr>
                    <w:widowControl w:val="0"/>
                    <w:spacing w:line="240" w:lineRule="exact"/>
                    <w:ind w:left="680" w:hanging="565"/>
                    <w:rPr>
                      <w:b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 xml:space="preserve">Carbón no </w:t>
                  </w:r>
                  <w:proofErr w:type="spellStart"/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coquizable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1,303,521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1,337,826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2.6</w:t>
                  </w:r>
                </w:p>
              </w:tc>
            </w:tr>
            <w:tr w:rsidR="000E3298" w:rsidRPr="00024626" w:rsidTr="00B132BF">
              <w:trPr>
                <w:cantSplit/>
                <w:trHeight w:val="136"/>
              </w:trPr>
              <w:tc>
                <w:tcPr>
                  <w:tcW w:w="251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E3298" w:rsidRPr="00566A13" w:rsidRDefault="000E3298" w:rsidP="000E3298">
                  <w:pPr>
                    <w:widowControl w:val="0"/>
                    <w:spacing w:line="240" w:lineRule="exact"/>
                    <w:ind w:left="680" w:hanging="565"/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Pellets de fierro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673,833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689,034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2.3</w:t>
                  </w:r>
                </w:p>
              </w:tc>
            </w:tr>
            <w:tr w:rsidR="000E3298" w:rsidRPr="00024626" w:rsidTr="00B132BF">
              <w:trPr>
                <w:cantSplit/>
                <w:trHeight w:val="136"/>
              </w:trPr>
              <w:tc>
                <w:tcPr>
                  <w:tcW w:w="251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E3298" w:rsidRPr="00566A13" w:rsidRDefault="000E3298" w:rsidP="000E3298">
                  <w:pPr>
                    <w:widowControl w:val="0"/>
                    <w:spacing w:line="240" w:lineRule="exact"/>
                    <w:ind w:left="680" w:hanging="565"/>
                    <w:rPr>
                      <w:b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Plata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350,066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353,222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0.9</w:t>
                  </w:r>
                </w:p>
              </w:tc>
            </w:tr>
            <w:tr w:rsidR="000E3298" w:rsidRPr="00024626" w:rsidTr="00B132BF">
              <w:trPr>
                <w:cantSplit/>
                <w:trHeight w:val="136"/>
              </w:trPr>
              <w:tc>
                <w:tcPr>
                  <w:tcW w:w="251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E3298" w:rsidRPr="00566A13" w:rsidRDefault="000E3298" w:rsidP="000E3298">
                  <w:pPr>
                    <w:widowControl w:val="0"/>
                    <w:spacing w:line="240" w:lineRule="exact"/>
                    <w:ind w:left="680" w:hanging="565"/>
                    <w:rPr>
                      <w:b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Coque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182,490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180,902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(</w:t>
                  </w: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noBreakHyphen/>
                    <w:t>)    0.9</w:t>
                  </w:r>
                </w:p>
              </w:tc>
            </w:tr>
            <w:tr w:rsidR="000E3298" w:rsidRPr="00024626" w:rsidTr="00B132BF">
              <w:trPr>
                <w:cantSplit/>
                <w:trHeight w:val="136"/>
              </w:trPr>
              <w:tc>
                <w:tcPr>
                  <w:tcW w:w="251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E3298" w:rsidRPr="00566A13" w:rsidRDefault="000E3298" w:rsidP="000E3298">
                  <w:pPr>
                    <w:widowControl w:val="0"/>
                    <w:spacing w:line="240" w:lineRule="exact"/>
                    <w:ind w:left="680" w:hanging="565"/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Oro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7,299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7,070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(</w:t>
                  </w: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noBreakHyphen/>
                    <w:t>)    3.1</w:t>
                  </w:r>
                </w:p>
              </w:tc>
            </w:tr>
            <w:tr w:rsidR="000E3298" w:rsidRPr="00024626" w:rsidTr="000E3298">
              <w:trPr>
                <w:cantSplit/>
                <w:trHeight w:val="136"/>
              </w:trPr>
              <w:tc>
                <w:tcPr>
                  <w:tcW w:w="251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widowControl w:val="0"/>
                    <w:spacing w:line="240" w:lineRule="exact"/>
                    <w:ind w:left="680" w:hanging="565"/>
                    <w:rPr>
                      <w:b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Azufre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92,072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87,584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(</w:t>
                  </w: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noBreakHyphen/>
                    <w:t>)    4.9</w:t>
                  </w:r>
                </w:p>
              </w:tc>
            </w:tr>
            <w:tr w:rsidR="000E3298" w:rsidRPr="00024626" w:rsidTr="00B132BF">
              <w:trPr>
                <w:cantSplit/>
                <w:trHeight w:val="136"/>
              </w:trPr>
              <w:tc>
                <w:tcPr>
                  <w:tcW w:w="251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E3298" w:rsidRPr="00566A13" w:rsidRDefault="000E3298" w:rsidP="000E3298">
                  <w:pPr>
                    <w:widowControl w:val="0"/>
                    <w:spacing w:line="240" w:lineRule="exact"/>
                    <w:ind w:left="680" w:hanging="565"/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Yeso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405,817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365,984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(</w:t>
                  </w: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noBreakHyphen/>
                    <w:t>)    9.8</w:t>
                  </w:r>
                </w:p>
              </w:tc>
            </w:tr>
            <w:tr w:rsidR="000E3298" w:rsidRPr="00024626" w:rsidTr="000E3298">
              <w:trPr>
                <w:cantSplit/>
                <w:trHeight w:val="136"/>
              </w:trPr>
              <w:tc>
                <w:tcPr>
                  <w:tcW w:w="251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widowControl w:val="0"/>
                    <w:spacing w:line="240" w:lineRule="exact"/>
                    <w:ind w:left="680" w:hanging="565"/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Plomo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18,104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15,995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(</w:t>
                  </w: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noBreakHyphen/>
                    <w:t>)  11.6</w:t>
                  </w:r>
                </w:p>
              </w:tc>
            </w:tr>
            <w:tr w:rsidR="000E3298" w:rsidRPr="00024626" w:rsidTr="00B132BF">
              <w:trPr>
                <w:cantSplit/>
                <w:trHeight w:val="136"/>
              </w:trPr>
              <w:tc>
                <w:tcPr>
                  <w:tcW w:w="251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E3298" w:rsidRPr="00566A13" w:rsidRDefault="000E3298" w:rsidP="000E3298">
                  <w:pPr>
                    <w:widowControl w:val="0"/>
                    <w:spacing w:line="240" w:lineRule="exact"/>
                    <w:ind w:left="680" w:hanging="565"/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566A13">
                    <w:rPr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Zinc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45,652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37,383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</w:tcPr>
                <w:p w:rsidR="000E3298" w:rsidRPr="00566A13" w:rsidRDefault="000E3298" w:rsidP="000E3298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t>(</w:t>
                  </w:r>
                  <w:r w:rsidRPr="00566A13">
                    <w:rPr>
                      <w:rFonts w:ascii="Calibri" w:hAnsi="Calibri" w:cs="Calibri"/>
                      <w:sz w:val="16"/>
                      <w:szCs w:val="16"/>
                    </w:rPr>
                    <w:noBreakHyphen/>
                    <w:t>)  18.1</w:t>
                  </w:r>
                </w:p>
              </w:tc>
            </w:tr>
          </w:tbl>
          <w:p w:rsidR="00945703" w:rsidRPr="00024626" w:rsidRDefault="00945703" w:rsidP="00414810">
            <w:pPr>
              <w:pStyle w:val="Textoindependiente"/>
              <w:keepNext/>
              <w:keepLines/>
              <w:ind w:left="153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945703" w:rsidRPr="00525B77" w:rsidRDefault="00945703" w:rsidP="00945703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="Calibri" w:hAnsi="Calibri" w:cs="Calibri"/>
          <w:color w:val="auto"/>
          <w:sz w:val="20"/>
          <w:szCs w:val="16"/>
        </w:rPr>
      </w:pPr>
      <w:r w:rsidRPr="00525B77">
        <w:rPr>
          <w:rFonts w:ascii="Calibri" w:hAnsi="Calibri" w:cs="Calibri"/>
          <w:color w:val="auto"/>
          <w:sz w:val="20"/>
          <w:szCs w:val="16"/>
        </w:rPr>
        <w:t>*/ Excepto el oro y la plata que son kilogramos.</w:t>
      </w:r>
    </w:p>
    <w:p w:rsidR="00945703" w:rsidRPr="00525B77" w:rsidRDefault="00945703" w:rsidP="0094570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="Calibri" w:hAnsi="Calibri" w:cs="Calibri"/>
          <w:color w:val="auto"/>
          <w:sz w:val="20"/>
          <w:szCs w:val="16"/>
        </w:rPr>
      </w:pPr>
      <w:r w:rsidRPr="00525B77">
        <w:rPr>
          <w:rFonts w:ascii="Calibri" w:hAnsi="Calibri" w:cs="Calibri"/>
          <w:color w:val="auto"/>
          <w:sz w:val="20"/>
          <w:szCs w:val="16"/>
        </w:rPr>
        <w:tab/>
        <w:t xml:space="preserve">p/ </w:t>
      </w:r>
      <w:r w:rsidRPr="00525B77">
        <w:rPr>
          <w:rFonts w:ascii="Calibri" w:hAnsi="Calibri" w:cs="Calibri"/>
          <w:color w:val="000000"/>
          <w:sz w:val="20"/>
          <w:szCs w:val="16"/>
        </w:rPr>
        <w:t>Cifras preliminares a partir del periodo que se indica.</w:t>
      </w:r>
    </w:p>
    <w:p w:rsidR="00945703" w:rsidRPr="00525B77" w:rsidRDefault="00945703" w:rsidP="0094570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="Arial" w:hAnsi="Arial"/>
          <w:color w:val="auto"/>
          <w:sz w:val="20"/>
          <w:szCs w:val="16"/>
        </w:rPr>
      </w:pPr>
      <w:r w:rsidRPr="00525B77">
        <w:rPr>
          <w:rFonts w:ascii="Calibri" w:hAnsi="Calibri" w:cs="Calibri"/>
          <w:color w:val="auto"/>
          <w:sz w:val="20"/>
          <w:szCs w:val="16"/>
        </w:rPr>
        <w:tab/>
        <w:t>Fuente: INEGI.</w:t>
      </w:r>
    </w:p>
    <w:p w:rsidR="00945703" w:rsidRDefault="00945703" w:rsidP="00945703">
      <w:pPr>
        <w:pStyle w:val="Profesin"/>
        <w:spacing w:after="80"/>
        <w:ind w:left="425" w:right="51"/>
        <w:outlineLvl w:val="0"/>
        <w:rPr>
          <w:lang w:val="es-MX"/>
        </w:rPr>
      </w:pPr>
    </w:p>
    <w:p w:rsidR="000E3298" w:rsidRDefault="000E3298" w:rsidP="00945703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-93"/>
        <w:rPr>
          <w:b w:val="0"/>
          <w:szCs w:val="22"/>
        </w:rPr>
      </w:pPr>
      <w:r w:rsidRPr="000E3298">
        <w:rPr>
          <w:b w:val="0"/>
          <w:szCs w:val="22"/>
        </w:rPr>
        <w:t>En el periodo enero-abril del presente año, el índice de volumen físico de la prod</w:t>
      </w:r>
      <w:r w:rsidR="00041825">
        <w:rPr>
          <w:b w:val="0"/>
          <w:szCs w:val="22"/>
        </w:rPr>
        <w:t xml:space="preserve">ucción </w:t>
      </w:r>
      <w:proofErr w:type="spellStart"/>
      <w:r w:rsidR="00041825">
        <w:rPr>
          <w:b w:val="0"/>
          <w:szCs w:val="22"/>
        </w:rPr>
        <w:t>minerometalúrgica</w:t>
      </w:r>
      <w:proofErr w:type="spellEnd"/>
      <w:r w:rsidR="00041825">
        <w:rPr>
          <w:b w:val="0"/>
          <w:szCs w:val="22"/>
        </w:rPr>
        <w:t xml:space="preserve"> cayó (-</w:t>
      </w:r>
      <w:r w:rsidRPr="000E3298">
        <w:rPr>
          <w:b w:val="0"/>
          <w:szCs w:val="22"/>
        </w:rPr>
        <w:t xml:space="preserve">)2.7% respecto a igual lapso de 2012, derivado de una menor producción de yeso, azufre, zinc, oro, plomo, carbón no </w:t>
      </w:r>
      <w:proofErr w:type="spellStart"/>
      <w:r w:rsidRPr="000E3298">
        <w:rPr>
          <w:b w:val="0"/>
          <w:szCs w:val="22"/>
        </w:rPr>
        <w:t>coquizable</w:t>
      </w:r>
      <w:proofErr w:type="spellEnd"/>
      <w:r w:rsidRPr="000E3298">
        <w:rPr>
          <w:b w:val="0"/>
          <w:szCs w:val="22"/>
        </w:rPr>
        <w:t xml:space="preserve">, coque, cobre y plata; mientras que la de fluorita y pellets de fierro se acrecentó en el lapso de referencia.  </w:t>
      </w:r>
    </w:p>
    <w:p w:rsidR="00945703" w:rsidRDefault="00945703" w:rsidP="00945703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-93"/>
        <w:rPr>
          <w:b w:val="0"/>
          <w:szCs w:val="22"/>
        </w:rPr>
      </w:pPr>
    </w:p>
    <w:p w:rsidR="00945703" w:rsidRDefault="00945703" w:rsidP="00945703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-93"/>
        <w:rPr>
          <w:b w:val="0"/>
          <w:szCs w:val="22"/>
        </w:rPr>
      </w:pPr>
    </w:p>
    <w:p w:rsidR="00945703" w:rsidRDefault="00945703" w:rsidP="00945703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-93"/>
        <w:rPr>
          <w:b w:val="0"/>
          <w:szCs w:val="22"/>
        </w:rPr>
      </w:pPr>
    </w:p>
    <w:p w:rsidR="00945703" w:rsidRPr="00CD315F" w:rsidRDefault="00945703" w:rsidP="00945703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-93"/>
        <w:rPr>
          <w:b w:val="0"/>
          <w:szCs w:val="22"/>
        </w:rPr>
      </w:pPr>
    </w:p>
    <w:tbl>
      <w:tblPr>
        <w:tblW w:w="7762" w:type="dxa"/>
        <w:tblCellMar>
          <w:left w:w="0" w:type="dxa"/>
          <w:right w:w="0" w:type="dxa"/>
        </w:tblCellMar>
        <w:tblLook w:val="04A0"/>
      </w:tblPr>
      <w:tblGrid>
        <w:gridCol w:w="7830"/>
      </w:tblGrid>
      <w:tr w:rsidR="00945703" w:rsidRPr="00024626" w:rsidTr="00414810">
        <w:trPr>
          <w:trHeight w:val="1888"/>
        </w:trPr>
        <w:tc>
          <w:tcPr>
            <w:tcW w:w="7762" w:type="dxa"/>
          </w:tcPr>
          <w:p w:rsidR="00945703" w:rsidRPr="00CD315F" w:rsidRDefault="00945703" w:rsidP="00414810">
            <w:pPr>
              <w:pStyle w:val="Textoindependiente"/>
              <w:widowControl w:val="0"/>
              <w:spacing w:line="180" w:lineRule="exact"/>
              <w:jc w:val="center"/>
              <w:rPr>
                <w:rFonts w:ascii="Calibri" w:hAnsi="Calibri" w:cs="Calibri"/>
                <w:b/>
                <w:smallCaps/>
                <w:szCs w:val="24"/>
              </w:rPr>
            </w:pPr>
            <w:r w:rsidRPr="00CD315F">
              <w:rPr>
                <w:rFonts w:ascii="Calibri" w:hAnsi="Calibri" w:cs="Calibri"/>
                <w:b/>
                <w:smallCaps/>
                <w:szCs w:val="24"/>
              </w:rPr>
              <w:lastRenderedPageBreak/>
              <w:t xml:space="preserve">Producción </w:t>
            </w:r>
            <w:proofErr w:type="spellStart"/>
            <w:r w:rsidRPr="00CD315F">
              <w:rPr>
                <w:rFonts w:ascii="Calibri" w:hAnsi="Calibri" w:cs="Calibri"/>
                <w:b/>
                <w:smallCaps/>
                <w:szCs w:val="24"/>
              </w:rPr>
              <w:t>Minerometalúrgica</w:t>
            </w:r>
            <w:proofErr w:type="spellEnd"/>
            <w:r w:rsidRPr="00CD315F">
              <w:rPr>
                <w:rFonts w:ascii="Calibri" w:hAnsi="Calibri" w:cs="Calibri"/>
                <w:b/>
                <w:smallCaps/>
                <w:szCs w:val="24"/>
              </w:rPr>
              <w:t xml:space="preserve"> durante</w:t>
            </w:r>
          </w:p>
          <w:p w:rsidR="00945703" w:rsidRPr="00CD315F" w:rsidRDefault="00945703" w:rsidP="00414810">
            <w:pPr>
              <w:pStyle w:val="Textoindependiente"/>
              <w:widowControl w:val="0"/>
              <w:spacing w:line="180" w:lineRule="exact"/>
              <w:jc w:val="center"/>
              <w:rPr>
                <w:rFonts w:ascii="Calibri" w:hAnsi="Calibri" w:cs="Calibri"/>
                <w:b/>
                <w:smallCaps/>
                <w:szCs w:val="24"/>
              </w:rPr>
            </w:pPr>
            <w:r w:rsidRPr="00CD315F">
              <w:rPr>
                <w:rFonts w:ascii="Calibri" w:hAnsi="Calibri" w:cs="Calibri"/>
                <w:b/>
                <w:smallCaps/>
                <w:szCs w:val="24"/>
              </w:rPr>
              <w:t>enero-</w:t>
            </w:r>
            <w:r w:rsidR="000E3298">
              <w:rPr>
                <w:rFonts w:ascii="Calibri" w:hAnsi="Calibri" w:cs="Calibri"/>
                <w:b/>
                <w:smallCaps/>
                <w:szCs w:val="24"/>
              </w:rPr>
              <w:t>abril</w:t>
            </w:r>
            <w:r w:rsidRPr="00CD315F">
              <w:rPr>
                <w:rFonts w:ascii="Calibri" w:hAnsi="Calibri" w:cs="Calibri"/>
                <w:b/>
                <w:smallCaps/>
                <w:szCs w:val="24"/>
              </w:rPr>
              <w:t xml:space="preserve"> de 2013</w:t>
            </w:r>
            <w:r w:rsidRPr="00CD315F">
              <w:rPr>
                <w:rFonts w:ascii="Calibri" w:hAnsi="Calibri" w:cs="Calibri"/>
                <w:b/>
                <w:smallCaps/>
                <w:szCs w:val="24"/>
                <w:vertAlign w:val="superscript"/>
              </w:rPr>
              <w:t>p/</w:t>
            </w:r>
          </w:p>
          <w:p w:rsidR="00945703" w:rsidRPr="00024626" w:rsidRDefault="00945703" w:rsidP="00414810">
            <w:pPr>
              <w:pStyle w:val="Textoindependiente"/>
              <w:widowControl w:val="0"/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315F">
              <w:rPr>
                <w:rFonts w:ascii="Calibri" w:hAnsi="Calibri" w:cs="Calibri"/>
                <w:szCs w:val="24"/>
              </w:rPr>
              <w:t>(Variación % anual respecto al mismo periodo de un año antes)</w:t>
            </w:r>
          </w:p>
        </w:tc>
      </w:tr>
      <w:tr w:rsidR="00945703" w:rsidRPr="00024626" w:rsidTr="00414810">
        <w:trPr>
          <w:trHeight w:val="5215"/>
        </w:trPr>
        <w:tc>
          <w:tcPr>
            <w:tcW w:w="7762" w:type="dxa"/>
          </w:tcPr>
          <w:p w:rsidR="00945703" w:rsidRPr="00024626" w:rsidRDefault="000E3298" w:rsidP="00C3363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  <w:noProof/>
                <w:lang w:val="es-MX" w:eastAsia="es-MX"/>
              </w:rPr>
              <w:drawing>
                <wp:inline distT="0" distB="0" distL="0" distR="0">
                  <wp:extent cx="4944277" cy="3564000"/>
                  <wp:effectExtent l="19050" t="0" r="8723" b="0"/>
                  <wp:docPr id="3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277" cy="35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703" w:rsidRPr="00024626" w:rsidTr="00414810">
        <w:trPr>
          <w:trHeight w:val="539"/>
        </w:trPr>
        <w:tc>
          <w:tcPr>
            <w:tcW w:w="7762" w:type="dxa"/>
          </w:tcPr>
          <w:p w:rsidR="00945703" w:rsidRPr="00525B77" w:rsidRDefault="00945703" w:rsidP="00414810">
            <w:pPr>
              <w:widowControl w:val="0"/>
              <w:spacing w:line="180" w:lineRule="exact"/>
              <w:ind w:left="284"/>
              <w:rPr>
                <w:rFonts w:asciiTheme="minorHAnsi" w:hAnsiTheme="minorHAnsi" w:cstheme="minorHAnsi"/>
                <w:szCs w:val="18"/>
              </w:rPr>
            </w:pPr>
            <w:r w:rsidRPr="00525B77">
              <w:rPr>
                <w:rFonts w:asciiTheme="minorHAnsi" w:hAnsiTheme="minorHAnsi" w:cstheme="minorHAnsi"/>
                <w:szCs w:val="18"/>
              </w:rPr>
              <w:t>Fuente: INEGI.</w:t>
            </w:r>
          </w:p>
          <w:p w:rsidR="00D957A5" w:rsidRPr="00D957A5" w:rsidRDefault="00945703" w:rsidP="00D957A5">
            <w:pPr>
              <w:widowControl w:val="0"/>
              <w:spacing w:line="180" w:lineRule="exact"/>
              <w:ind w:left="284"/>
              <w:rPr>
                <w:rFonts w:cs="Calibri"/>
                <w:color w:val="000000"/>
              </w:rPr>
            </w:pPr>
            <w:r w:rsidRPr="00525B77">
              <w:rPr>
                <w:rFonts w:asciiTheme="minorHAnsi" w:hAnsiTheme="minorHAnsi" w:cstheme="minorHAnsi"/>
                <w:szCs w:val="18"/>
              </w:rPr>
              <w:t xml:space="preserve">p/ </w:t>
            </w:r>
            <w:r w:rsidRPr="00525B77">
              <w:rPr>
                <w:rFonts w:asciiTheme="minorHAnsi" w:hAnsiTheme="minorHAnsi" w:cstheme="minorHAnsi"/>
                <w:color w:val="000000"/>
                <w:szCs w:val="18"/>
              </w:rPr>
              <w:t>Cifras preliminares a partir del periodo que se indica.</w:t>
            </w:r>
          </w:p>
        </w:tc>
      </w:tr>
    </w:tbl>
    <w:p w:rsidR="00D957A5" w:rsidRPr="00D957A5" w:rsidRDefault="00D957A5" w:rsidP="008E4FA7">
      <w:pPr>
        <w:jc w:val="both"/>
        <w:rPr>
          <w:rFonts w:ascii="Arial" w:hAnsi="Arial"/>
          <w:sz w:val="28"/>
          <w:szCs w:val="22"/>
        </w:rPr>
      </w:pPr>
    </w:p>
    <w:p w:rsidR="00256D8B" w:rsidRDefault="00256D8B" w:rsidP="008E4FA7">
      <w:pPr>
        <w:jc w:val="both"/>
        <w:rPr>
          <w:rFonts w:ascii="Arial" w:hAnsi="Arial"/>
          <w:sz w:val="22"/>
          <w:szCs w:val="22"/>
          <w:lang w:val="es-MX"/>
        </w:rPr>
      </w:pPr>
      <w:r w:rsidRPr="00256D8B">
        <w:rPr>
          <w:rFonts w:ascii="Arial" w:hAnsi="Arial"/>
          <w:sz w:val="22"/>
          <w:szCs w:val="22"/>
          <w:lang w:val="es-MX"/>
        </w:rPr>
        <w:t>En el á</w:t>
      </w:r>
      <w:r w:rsidR="00794284">
        <w:rPr>
          <w:rFonts w:ascii="Arial" w:hAnsi="Arial"/>
          <w:sz w:val="22"/>
          <w:szCs w:val="22"/>
          <w:lang w:val="es-MX"/>
        </w:rPr>
        <w:t xml:space="preserve">mbito de la entidad zacatecana, hacia </w:t>
      </w:r>
      <w:r w:rsidR="00E8596A">
        <w:rPr>
          <w:rFonts w:ascii="Arial" w:hAnsi="Arial"/>
          <w:sz w:val="22"/>
          <w:szCs w:val="22"/>
          <w:lang w:val="es-MX"/>
        </w:rPr>
        <w:t>abril</w:t>
      </w:r>
      <w:r w:rsidR="00794284">
        <w:rPr>
          <w:rFonts w:ascii="Arial" w:hAnsi="Arial"/>
          <w:sz w:val="22"/>
          <w:szCs w:val="22"/>
          <w:lang w:val="es-MX"/>
        </w:rPr>
        <w:t xml:space="preserve"> de 2013 se produjeron </w:t>
      </w:r>
      <w:r w:rsidR="00A56EA5" w:rsidRPr="00A56EA5">
        <w:rPr>
          <w:rFonts w:ascii="Arial" w:hAnsi="Arial"/>
          <w:sz w:val="22"/>
          <w:szCs w:val="22"/>
          <w:lang w:val="es-MX"/>
        </w:rPr>
        <w:t>1</w:t>
      </w:r>
      <w:r w:rsidR="00E8596A">
        <w:rPr>
          <w:rFonts w:ascii="Arial" w:hAnsi="Arial"/>
          <w:sz w:val="22"/>
          <w:szCs w:val="22"/>
          <w:lang w:val="es-MX"/>
        </w:rPr>
        <w:t>,</w:t>
      </w:r>
      <w:r w:rsidR="00A56EA5" w:rsidRPr="00A56EA5">
        <w:rPr>
          <w:rFonts w:ascii="Arial" w:hAnsi="Arial"/>
          <w:sz w:val="22"/>
          <w:szCs w:val="22"/>
          <w:lang w:val="es-MX"/>
        </w:rPr>
        <w:t>426.1</w:t>
      </w:r>
      <w:r w:rsidR="00A56EA5">
        <w:rPr>
          <w:rFonts w:ascii="Arial" w:hAnsi="Arial"/>
          <w:sz w:val="22"/>
          <w:szCs w:val="22"/>
          <w:lang w:val="es-MX"/>
        </w:rPr>
        <w:t xml:space="preserve"> </w:t>
      </w:r>
      <w:r w:rsidR="00794284">
        <w:rPr>
          <w:rFonts w:ascii="Arial" w:hAnsi="Arial"/>
          <w:sz w:val="22"/>
          <w:szCs w:val="22"/>
          <w:lang w:val="es-MX"/>
        </w:rPr>
        <w:t xml:space="preserve">kilogramos de </w:t>
      </w:r>
      <w:r w:rsidR="00794284" w:rsidRPr="008B1B99">
        <w:rPr>
          <w:rFonts w:ascii="Arial" w:hAnsi="Arial"/>
          <w:b/>
          <w:sz w:val="22"/>
          <w:szCs w:val="22"/>
          <w:lang w:val="es-MX"/>
        </w:rPr>
        <w:t>oro</w:t>
      </w:r>
      <w:r w:rsidR="00794284">
        <w:rPr>
          <w:rFonts w:ascii="Arial" w:hAnsi="Arial"/>
          <w:sz w:val="22"/>
          <w:szCs w:val="22"/>
          <w:lang w:val="es-MX"/>
        </w:rPr>
        <w:t xml:space="preserve">, el </w:t>
      </w:r>
      <w:r w:rsidR="00A56EA5">
        <w:rPr>
          <w:rFonts w:ascii="Arial" w:hAnsi="Arial"/>
          <w:sz w:val="22"/>
          <w:szCs w:val="22"/>
          <w:lang w:val="es-MX"/>
        </w:rPr>
        <w:t>17</w:t>
      </w:r>
      <w:r w:rsidR="00794284">
        <w:rPr>
          <w:rFonts w:ascii="Arial" w:hAnsi="Arial"/>
          <w:sz w:val="22"/>
          <w:szCs w:val="22"/>
          <w:lang w:val="es-MX"/>
        </w:rPr>
        <w:t>% del total nacional</w:t>
      </w:r>
      <w:r w:rsidR="00931F54">
        <w:rPr>
          <w:rFonts w:ascii="Arial" w:hAnsi="Arial"/>
          <w:sz w:val="22"/>
          <w:szCs w:val="22"/>
          <w:lang w:val="es-MX"/>
        </w:rPr>
        <w:t>;</w:t>
      </w:r>
      <w:r w:rsidR="008B1B99">
        <w:rPr>
          <w:rFonts w:ascii="Arial" w:hAnsi="Arial"/>
          <w:sz w:val="22"/>
          <w:szCs w:val="22"/>
          <w:lang w:val="es-MX"/>
        </w:rPr>
        <w:t xml:space="preserve"> </w:t>
      </w:r>
      <w:r w:rsidR="00A56EA5" w:rsidRPr="00A56EA5">
        <w:rPr>
          <w:rFonts w:ascii="Arial" w:hAnsi="Arial"/>
          <w:sz w:val="22"/>
          <w:szCs w:val="22"/>
          <w:lang w:val="es-MX"/>
        </w:rPr>
        <w:t>163</w:t>
      </w:r>
      <w:r w:rsidR="00EE5A10">
        <w:rPr>
          <w:rFonts w:ascii="Arial" w:hAnsi="Arial"/>
          <w:sz w:val="22"/>
          <w:szCs w:val="22"/>
          <w:lang w:val="es-MX"/>
        </w:rPr>
        <w:t xml:space="preserve"> mil </w:t>
      </w:r>
      <w:r w:rsidR="00A56EA5" w:rsidRPr="00A56EA5">
        <w:rPr>
          <w:rFonts w:ascii="Arial" w:hAnsi="Arial"/>
          <w:sz w:val="22"/>
          <w:szCs w:val="22"/>
          <w:lang w:val="es-MX"/>
        </w:rPr>
        <w:t>922</w:t>
      </w:r>
      <w:r w:rsidR="00A56EA5">
        <w:rPr>
          <w:rFonts w:ascii="Arial" w:hAnsi="Arial"/>
          <w:sz w:val="22"/>
          <w:szCs w:val="22"/>
          <w:lang w:val="es-MX"/>
        </w:rPr>
        <w:t xml:space="preserve"> </w:t>
      </w:r>
      <w:r w:rsidR="008B1B99">
        <w:rPr>
          <w:rFonts w:ascii="Arial" w:hAnsi="Arial"/>
          <w:sz w:val="22"/>
          <w:szCs w:val="22"/>
          <w:lang w:val="es-MX"/>
        </w:rPr>
        <w:t xml:space="preserve"> kilogramos de </w:t>
      </w:r>
      <w:r w:rsidR="008B1B99" w:rsidRPr="008B1B99">
        <w:rPr>
          <w:rFonts w:ascii="Arial" w:hAnsi="Arial"/>
          <w:b/>
          <w:sz w:val="22"/>
          <w:szCs w:val="22"/>
          <w:lang w:val="es-MX"/>
        </w:rPr>
        <w:t>plata</w:t>
      </w:r>
      <w:r w:rsidR="002E683D">
        <w:rPr>
          <w:rFonts w:ascii="Arial" w:hAnsi="Arial"/>
          <w:b/>
          <w:sz w:val="22"/>
          <w:szCs w:val="22"/>
          <w:lang w:val="es-MX"/>
        </w:rPr>
        <w:t>,</w:t>
      </w:r>
      <w:r w:rsidR="008B1B99">
        <w:rPr>
          <w:rFonts w:ascii="Arial" w:hAnsi="Arial"/>
          <w:sz w:val="22"/>
          <w:szCs w:val="22"/>
          <w:lang w:val="es-MX"/>
        </w:rPr>
        <w:t xml:space="preserve"> </w:t>
      </w:r>
      <w:r w:rsidR="00A56EA5">
        <w:rPr>
          <w:rFonts w:ascii="Arial" w:hAnsi="Arial"/>
          <w:sz w:val="22"/>
          <w:szCs w:val="22"/>
          <w:lang w:val="es-MX"/>
        </w:rPr>
        <w:t>39.5</w:t>
      </w:r>
      <w:r w:rsidR="008B1B99">
        <w:rPr>
          <w:rFonts w:ascii="Arial" w:hAnsi="Arial"/>
          <w:sz w:val="22"/>
          <w:szCs w:val="22"/>
          <w:lang w:val="es-MX"/>
        </w:rPr>
        <w:t>% del total, lo que ubica al estado como el</w:t>
      </w:r>
      <w:r w:rsidR="00BE5662">
        <w:rPr>
          <w:rFonts w:ascii="Arial" w:hAnsi="Arial"/>
          <w:sz w:val="22"/>
          <w:szCs w:val="22"/>
          <w:lang w:val="es-MX"/>
        </w:rPr>
        <w:t xml:space="preserve"> primer productor de este metal, misma posición que ocupa </w:t>
      </w:r>
      <w:r w:rsidR="00B9399E">
        <w:rPr>
          <w:rFonts w:ascii="Arial" w:hAnsi="Arial"/>
          <w:sz w:val="22"/>
          <w:szCs w:val="22"/>
          <w:lang w:val="es-MX"/>
        </w:rPr>
        <w:t xml:space="preserve">en la producción de </w:t>
      </w:r>
      <w:r w:rsidR="00B9399E" w:rsidRPr="00B9399E">
        <w:rPr>
          <w:rFonts w:ascii="Arial" w:hAnsi="Arial"/>
          <w:b/>
          <w:sz w:val="22"/>
          <w:szCs w:val="22"/>
          <w:lang w:val="es-MX"/>
        </w:rPr>
        <w:t>plomo</w:t>
      </w:r>
      <w:r w:rsidR="00B9399E">
        <w:rPr>
          <w:rFonts w:ascii="Arial" w:hAnsi="Arial"/>
          <w:sz w:val="22"/>
          <w:szCs w:val="22"/>
          <w:lang w:val="es-MX"/>
        </w:rPr>
        <w:t xml:space="preserve"> y </w:t>
      </w:r>
      <w:r w:rsidR="00B9399E" w:rsidRPr="00B9399E">
        <w:rPr>
          <w:rFonts w:ascii="Arial" w:hAnsi="Arial"/>
          <w:b/>
          <w:sz w:val="22"/>
          <w:szCs w:val="22"/>
          <w:lang w:val="es-MX"/>
        </w:rPr>
        <w:t>zinc</w:t>
      </w:r>
      <w:r w:rsidR="00B9399E">
        <w:rPr>
          <w:rFonts w:ascii="Arial" w:hAnsi="Arial"/>
          <w:sz w:val="22"/>
          <w:szCs w:val="22"/>
          <w:lang w:val="es-MX"/>
        </w:rPr>
        <w:t xml:space="preserve"> con </w:t>
      </w:r>
      <w:r w:rsidR="00BE5662">
        <w:rPr>
          <w:rFonts w:ascii="Arial" w:hAnsi="Arial"/>
          <w:sz w:val="22"/>
          <w:szCs w:val="22"/>
          <w:lang w:val="es-MX"/>
        </w:rPr>
        <w:t xml:space="preserve">las </w:t>
      </w:r>
      <w:r w:rsidR="008B1B99" w:rsidRPr="008B1B99">
        <w:rPr>
          <w:rFonts w:ascii="Arial" w:hAnsi="Arial"/>
          <w:sz w:val="22"/>
          <w:szCs w:val="22"/>
          <w:lang w:val="es-MX"/>
        </w:rPr>
        <w:t>9</w:t>
      </w:r>
      <w:r w:rsidR="00EE5A10">
        <w:rPr>
          <w:rFonts w:ascii="Arial" w:hAnsi="Arial"/>
          <w:sz w:val="22"/>
          <w:szCs w:val="22"/>
          <w:lang w:val="es-MX"/>
        </w:rPr>
        <w:t xml:space="preserve"> mil </w:t>
      </w:r>
      <w:r w:rsidR="00A56EA5">
        <w:rPr>
          <w:rFonts w:ascii="Arial" w:hAnsi="Arial"/>
          <w:sz w:val="22"/>
          <w:szCs w:val="22"/>
          <w:lang w:val="es-MX"/>
        </w:rPr>
        <w:t xml:space="preserve">996 </w:t>
      </w:r>
      <w:r w:rsidR="008B1B99">
        <w:rPr>
          <w:rFonts w:ascii="Arial" w:hAnsi="Arial"/>
          <w:sz w:val="22"/>
          <w:szCs w:val="22"/>
          <w:lang w:val="es-MX"/>
        </w:rPr>
        <w:t xml:space="preserve">toneladas </w:t>
      </w:r>
      <w:r w:rsidR="00B9399E">
        <w:rPr>
          <w:rFonts w:ascii="Arial" w:hAnsi="Arial"/>
          <w:sz w:val="22"/>
          <w:szCs w:val="22"/>
          <w:lang w:val="es-MX"/>
        </w:rPr>
        <w:t xml:space="preserve">y </w:t>
      </w:r>
      <w:r w:rsidR="00BE5662">
        <w:rPr>
          <w:rFonts w:ascii="Arial" w:hAnsi="Arial"/>
          <w:sz w:val="22"/>
          <w:szCs w:val="22"/>
          <w:lang w:val="es-MX"/>
        </w:rPr>
        <w:t xml:space="preserve">las </w:t>
      </w:r>
      <w:r w:rsidR="008B1B99">
        <w:rPr>
          <w:rFonts w:ascii="Arial" w:hAnsi="Arial"/>
          <w:sz w:val="22"/>
          <w:szCs w:val="22"/>
          <w:lang w:val="es-MX"/>
        </w:rPr>
        <w:t xml:space="preserve"> </w:t>
      </w:r>
      <w:r w:rsidR="00A56EA5">
        <w:rPr>
          <w:rFonts w:ascii="Arial" w:hAnsi="Arial"/>
          <w:sz w:val="22"/>
          <w:szCs w:val="22"/>
          <w:lang w:val="es-MX"/>
        </w:rPr>
        <w:t>22</w:t>
      </w:r>
      <w:r w:rsidR="00EE5A10">
        <w:rPr>
          <w:rFonts w:ascii="Arial" w:hAnsi="Arial"/>
          <w:sz w:val="22"/>
          <w:szCs w:val="22"/>
          <w:lang w:val="es-MX"/>
        </w:rPr>
        <w:t xml:space="preserve"> mil </w:t>
      </w:r>
      <w:r w:rsidR="00A56EA5">
        <w:rPr>
          <w:rFonts w:ascii="Arial" w:hAnsi="Arial"/>
          <w:sz w:val="22"/>
          <w:szCs w:val="22"/>
          <w:lang w:val="es-MX"/>
        </w:rPr>
        <w:t xml:space="preserve">022 </w:t>
      </w:r>
      <w:r w:rsidR="00BE5662">
        <w:rPr>
          <w:rFonts w:ascii="Arial" w:hAnsi="Arial"/>
          <w:sz w:val="22"/>
          <w:szCs w:val="22"/>
          <w:lang w:val="es-MX"/>
        </w:rPr>
        <w:t>toneladas</w:t>
      </w:r>
      <w:r w:rsidR="00B9399E">
        <w:rPr>
          <w:rFonts w:ascii="Arial" w:hAnsi="Arial"/>
          <w:sz w:val="22"/>
          <w:szCs w:val="22"/>
          <w:lang w:val="es-MX"/>
        </w:rPr>
        <w:t xml:space="preserve"> extraídas</w:t>
      </w:r>
      <w:r w:rsidR="00681D83">
        <w:rPr>
          <w:rFonts w:ascii="Arial" w:hAnsi="Arial"/>
          <w:sz w:val="22"/>
          <w:szCs w:val="22"/>
          <w:lang w:val="es-MX"/>
        </w:rPr>
        <w:t>,</w:t>
      </w:r>
      <w:r w:rsidR="00B9399E">
        <w:rPr>
          <w:rFonts w:ascii="Arial" w:hAnsi="Arial"/>
          <w:sz w:val="22"/>
          <w:szCs w:val="22"/>
          <w:lang w:val="es-MX"/>
        </w:rPr>
        <w:t xml:space="preserve"> </w:t>
      </w:r>
      <w:r w:rsidR="00681D83">
        <w:rPr>
          <w:rFonts w:ascii="Arial" w:hAnsi="Arial"/>
          <w:sz w:val="22"/>
          <w:szCs w:val="22"/>
          <w:lang w:val="es-MX"/>
        </w:rPr>
        <w:t>respectivamente</w:t>
      </w:r>
      <w:r w:rsidR="00B9399E">
        <w:rPr>
          <w:rFonts w:ascii="Arial" w:hAnsi="Arial"/>
          <w:sz w:val="22"/>
          <w:szCs w:val="22"/>
          <w:lang w:val="es-MX"/>
        </w:rPr>
        <w:t xml:space="preserve">, con lo cual </w:t>
      </w:r>
      <w:r w:rsidR="00A56EA5">
        <w:rPr>
          <w:rFonts w:ascii="Arial" w:hAnsi="Arial"/>
          <w:sz w:val="22"/>
          <w:szCs w:val="22"/>
          <w:lang w:val="es-MX"/>
        </w:rPr>
        <w:t>concentran el 5</w:t>
      </w:r>
      <w:r w:rsidR="00BB7943">
        <w:rPr>
          <w:rFonts w:ascii="Arial" w:hAnsi="Arial"/>
          <w:sz w:val="22"/>
          <w:szCs w:val="22"/>
          <w:lang w:val="es-MX"/>
        </w:rPr>
        <w:t>4</w:t>
      </w:r>
      <w:r w:rsidR="00A56EA5">
        <w:rPr>
          <w:rFonts w:ascii="Arial" w:hAnsi="Arial"/>
          <w:sz w:val="22"/>
          <w:szCs w:val="22"/>
          <w:lang w:val="es-MX"/>
        </w:rPr>
        <w:t>.</w:t>
      </w:r>
      <w:r w:rsidR="00E8596A">
        <w:rPr>
          <w:rFonts w:ascii="Arial" w:hAnsi="Arial"/>
          <w:sz w:val="22"/>
          <w:szCs w:val="22"/>
          <w:lang w:val="es-MX"/>
        </w:rPr>
        <w:t>1</w:t>
      </w:r>
      <w:r w:rsidR="00A56EA5">
        <w:rPr>
          <w:rFonts w:ascii="Arial" w:hAnsi="Arial"/>
          <w:sz w:val="22"/>
          <w:szCs w:val="22"/>
          <w:lang w:val="es-MX"/>
        </w:rPr>
        <w:t xml:space="preserve"> y 44.9</w:t>
      </w:r>
      <w:r w:rsidR="00BE5662">
        <w:rPr>
          <w:rFonts w:ascii="Arial" w:hAnsi="Arial"/>
          <w:sz w:val="22"/>
          <w:szCs w:val="22"/>
          <w:lang w:val="es-MX"/>
        </w:rPr>
        <w:t>%</w:t>
      </w:r>
      <w:r w:rsidR="00B9399E">
        <w:rPr>
          <w:rFonts w:ascii="Arial" w:hAnsi="Arial"/>
          <w:sz w:val="22"/>
          <w:szCs w:val="22"/>
          <w:lang w:val="es-MX"/>
        </w:rPr>
        <w:t>,</w:t>
      </w:r>
      <w:r w:rsidR="00681D83" w:rsidRPr="00681D83">
        <w:rPr>
          <w:rFonts w:ascii="Arial" w:hAnsi="Arial"/>
          <w:sz w:val="22"/>
          <w:szCs w:val="22"/>
          <w:lang w:val="es-MX"/>
        </w:rPr>
        <w:t xml:space="preserve"> </w:t>
      </w:r>
      <w:r w:rsidR="00681D83">
        <w:rPr>
          <w:rFonts w:ascii="Arial" w:hAnsi="Arial"/>
          <w:sz w:val="22"/>
          <w:szCs w:val="22"/>
          <w:lang w:val="es-MX"/>
        </w:rPr>
        <w:t>en ese orden</w:t>
      </w:r>
      <w:r w:rsidR="00BE5662">
        <w:rPr>
          <w:rFonts w:ascii="Arial" w:hAnsi="Arial"/>
          <w:sz w:val="22"/>
          <w:szCs w:val="22"/>
          <w:lang w:val="es-MX"/>
        </w:rPr>
        <w:t xml:space="preserve">; en tanto que las </w:t>
      </w:r>
      <w:r w:rsidR="002B6C4D" w:rsidRPr="002B6C4D">
        <w:rPr>
          <w:rFonts w:ascii="Arial" w:hAnsi="Arial"/>
          <w:sz w:val="22"/>
          <w:szCs w:val="22"/>
          <w:lang w:val="es-MX"/>
        </w:rPr>
        <w:t>4</w:t>
      </w:r>
      <w:r w:rsidR="00EE5A10">
        <w:rPr>
          <w:rFonts w:ascii="Arial" w:hAnsi="Arial"/>
          <w:sz w:val="22"/>
          <w:szCs w:val="22"/>
          <w:lang w:val="es-MX"/>
        </w:rPr>
        <w:t xml:space="preserve"> mil </w:t>
      </w:r>
      <w:r w:rsidR="002B6C4D" w:rsidRPr="002B6C4D">
        <w:rPr>
          <w:rFonts w:ascii="Arial" w:hAnsi="Arial"/>
          <w:sz w:val="22"/>
          <w:szCs w:val="22"/>
          <w:lang w:val="es-MX"/>
        </w:rPr>
        <w:t>316</w:t>
      </w:r>
      <w:r w:rsidR="002B6C4D">
        <w:rPr>
          <w:rFonts w:ascii="Arial" w:hAnsi="Arial"/>
          <w:sz w:val="22"/>
          <w:szCs w:val="22"/>
          <w:lang w:val="es-MX"/>
        </w:rPr>
        <w:t xml:space="preserve"> </w:t>
      </w:r>
      <w:r w:rsidR="008B1B99">
        <w:rPr>
          <w:rFonts w:ascii="Arial" w:hAnsi="Arial"/>
          <w:sz w:val="22"/>
          <w:szCs w:val="22"/>
          <w:lang w:val="es-MX"/>
        </w:rPr>
        <w:t xml:space="preserve"> toneladas de </w:t>
      </w:r>
      <w:r w:rsidR="008B1B99" w:rsidRPr="008B1B99">
        <w:rPr>
          <w:rFonts w:ascii="Arial" w:hAnsi="Arial"/>
          <w:b/>
          <w:sz w:val="22"/>
          <w:szCs w:val="22"/>
          <w:lang w:val="es-MX"/>
        </w:rPr>
        <w:t>cobre</w:t>
      </w:r>
      <w:r w:rsidR="008B1B99">
        <w:rPr>
          <w:rFonts w:ascii="Arial" w:hAnsi="Arial"/>
          <w:sz w:val="22"/>
          <w:szCs w:val="22"/>
          <w:lang w:val="es-MX"/>
        </w:rPr>
        <w:t xml:space="preserve"> </w:t>
      </w:r>
      <w:r w:rsidR="00BE5662">
        <w:rPr>
          <w:rFonts w:ascii="Arial" w:hAnsi="Arial"/>
          <w:sz w:val="22"/>
          <w:szCs w:val="22"/>
          <w:lang w:val="es-MX"/>
        </w:rPr>
        <w:t xml:space="preserve">representa el </w:t>
      </w:r>
      <w:r w:rsidR="008B1B99">
        <w:rPr>
          <w:rFonts w:ascii="Arial" w:hAnsi="Arial"/>
          <w:sz w:val="22"/>
          <w:szCs w:val="22"/>
          <w:lang w:val="es-MX"/>
        </w:rPr>
        <w:t>11.1</w:t>
      </w:r>
      <w:r w:rsidR="00BE5662">
        <w:rPr>
          <w:rFonts w:ascii="Arial" w:hAnsi="Arial"/>
          <w:sz w:val="22"/>
          <w:szCs w:val="22"/>
          <w:lang w:val="es-MX"/>
        </w:rPr>
        <w:t xml:space="preserve"> por ciento</w:t>
      </w:r>
      <w:r w:rsidR="00E77911">
        <w:rPr>
          <w:rFonts w:ascii="Arial" w:hAnsi="Arial"/>
          <w:sz w:val="22"/>
          <w:szCs w:val="22"/>
          <w:lang w:val="es-MX"/>
        </w:rPr>
        <w:t>.</w:t>
      </w:r>
    </w:p>
    <w:p w:rsidR="00AF41D7" w:rsidRDefault="00AF41D7" w:rsidP="008E4FA7">
      <w:pPr>
        <w:rPr>
          <w:rFonts w:ascii="Arial" w:hAnsi="Arial"/>
          <w:sz w:val="22"/>
          <w:szCs w:val="22"/>
          <w:lang w:val="es-MX"/>
        </w:rPr>
      </w:pPr>
    </w:p>
    <w:tbl>
      <w:tblPr>
        <w:tblW w:w="6678" w:type="dxa"/>
        <w:jc w:val="center"/>
        <w:tblInd w:w="1518" w:type="dxa"/>
        <w:tblCellMar>
          <w:left w:w="0" w:type="dxa"/>
          <w:right w:w="0" w:type="dxa"/>
        </w:tblCellMar>
        <w:tblLook w:val="04A0"/>
      </w:tblPr>
      <w:tblGrid>
        <w:gridCol w:w="6678"/>
      </w:tblGrid>
      <w:tr w:rsidR="00945703" w:rsidRPr="00024626" w:rsidTr="00A76AC3">
        <w:trPr>
          <w:jc w:val="center"/>
        </w:trPr>
        <w:tc>
          <w:tcPr>
            <w:tcW w:w="6678" w:type="dxa"/>
          </w:tcPr>
          <w:p w:rsidR="00945703" w:rsidRPr="00CD315F" w:rsidRDefault="00945703" w:rsidP="00414810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="Calibri" w:hAnsi="Calibri" w:cs="Calibri"/>
                <w:b/>
                <w:smallCaps/>
              </w:rPr>
            </w:pPr>
            <w:r w:rsidRPr="00CD315F">
              <w:rPr>
                <w:rFonts w:ascii="Calibri" w:hAnsi="Calibri" w:cs="Calibri"/>
                <w:b/>
                <w:smallCaps/>
              </w:rPr>
              <w:lastRenderedPageBreak/>
              <w:t xml:space="preserve">Producción </w:t>
            </w:r>
            <w:proofErr w:type="spellStart"/>
            <w:r w:rsidRPr="00CD315F">
              <w:rPr>
                <w:rFonts w:ascii="Calibri" w:hAnsi="Calibri" w:cs="Calibri"/>
                <w:b/>
                <w:smallCaps/>
              </w:rPr>
              <w:t>Minerometalúrgica</w:t>
            </w:r>
            <w:proofErr w:type="spellEnd"/>
          </w:p>
          <w:p w:rsidR="00945703" w:rsidRPr="00945703" w:rsidRDefault="00945703" w:rsidP="00414810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="Calibri" w:hAnsi="Calibri" w:cs="Calibri"/>
                <w:b/>
                <w:smallCaps/>
              </w:rPr>
            </w:pPr>
            <w:r w:rsidRPr="00945703">
              <w:rPr>
                <w:rFonts w:ascii="Calibri" w:hAnsi="Calibri" w:cs="Calibri"/>
                <w:b/>
                <w:smallCaps/>
              </w:rPr>
              <w:t>(Toneladas)*/</w:t>
            </w:r>
          </w:p>
        </w:tc>
      </w:tr>
      <w:tr w:rsidR="00945703" w:rsidRPr="00024626" w:rsidTr="00A76AC3">
        <w:trPr>
          <w:jc w:val="center"/>
        </w:trPr>
        <w:tc>
          <w:tcPr>
            <w:tcW w:w="6678" w:type="dxa"/>
          </w:tcPr>
          <w:tbl>
            <w:tblPr>
              <w:tblpPr w:leftFromText="141" w:rightFromText="141" w:vertAnchor="text" w:horzAnchor="margin" w:tblpXSpec="right" w:tblpY="37"/>
              <w:tblOverlap w:val="never"/>
              <w:tblW w:w="6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90"/>
              <w:gridCol w:w="1156"/>
              <w:gridCol w:w="1184"/>
              <w:gridCol w:w="1418"/>
            </w:tblGrid>
            <w:tr w:rsidR="00945703" w:rsidRPr="00024626" w:rsidTr="00A76AC3">
              <w:trPr>
                <w:cantSplit/>
                <w:trHeight w:val="273"/>
              </w:trPr>
              <w:tc>
                <w:tcPr>
                  <w:tcW w:w="289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/>
                  <w:vAlign w:val="center"/>
                </w:tcPr>
                <w:p w:rsidR="00945703" w:rsidRPr="00024626" w:rsidRDefault="00945703" w:rsidP="00414810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24626">
                    <w:rPr>
                      <w:rFonts w:ascii="Calibri" w:hAnsi="Calibri" w:cs="Calibr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/>
                  <w:vAlign w:val="center"/>
                </w:tcPr>
                <w:p w:rsidR="00945703" w:rsidRPr="00024626" w:rsidRDefault="00891F32" w:rsidP="00414810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Abril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/>
                  <w:vAlign w:val="center"/>
                </w:tcPr>
                <w:p w:rsidR="00945703" w:rsidRPr="00024626" w:rsidRDefault="00945703" w:rsidP="00414810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24626">
                    <w:rPr>
                      <w:rFonts w:ascii="Calibri" w:hAnsi="Calibri" w:cs="Calibr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945703" w:rsidRPr="00024626" w:rsidTr="00A76AC3">
              <w:trPr>
                <w:cantSplit/>
                <w:trHeight w:val="273"/>
              </w:trPr>
              <w:tc>
                <w:tcPr>
                  <w:tcW w:w="2890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/>
                  <w:vAlign w:val="center"/>
                </w:tcPr>
                <w:p w:rsidR="00945703" w:rsidRPr="00024626" w:rsidRDefault="00945703" w:rsidP="00414810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/>
                  <w:vAlign w:val="center"/>
                </w:tcPr>
                <w:p w:rsidR="00945703" w:rsidRPr="00024626" w:rsidRDefault="00945703" w:rsidP="00414810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24626">
                    <w:rPr>
                      <w:rFonts w:ascii="Calibri" w:hAnsi="Calibri" w:cs="Calibri"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11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/>
                  <w:vAlign w:val="center"/>
                </w:tcPr>
                <w:p w:rsidR="00945703" w:rsidRPr="00024626" w:rsidRDefault="00945703" w:rsidP="00414810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24626">
                    <w:rPr>
                      <w:rFonts w:ascii="Calibri" w:hAnsi="Calibri" w:cs="Calibri"/>
                      <w:sz w:val="16"/>
                      <w:szCs w:val="16"/>
                    </w:rPr>
                    <w:t>2013</w:t>
                  </w:r>
                  <w:r w:rsidRPr="00024626">
                    <w:rPr>
                      <w:rFonts w:ascii="Calibri" w:hAnsi="Calibri" w:cs="Calibri"/>
                      <w:sz w:val="16"/>
                      <w:szCs w:val="16"/>
                      <w:vertAlign w:val="superscript"/>
                    </w:rPr>
                    <w:t>p/</w:t>
                  </w:r>
                </w:p>
              </w:tc>
              <w:tc>
                <w:tcPr>
                  <w:tcW w:w="141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/>
                  <w:vAlign w:val="center"/>
                </w:tcPr>
                <w:p w:rsidR="00945703" w:rsidRPr="00024626" w:rsidRDefault="00945703" w:rsidP="00414810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A76AC3" w:rsidRPr="00024626" w:rsidTr="00A76AC3">
              <w:trPr>
                <w:cantSplit/>
                <w:trHeight w:val="567"/>
              </w:trPr>
              <w:tc>
                <w:tcPr>
                  <w:tcW w:w="289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945703" w:rsidRPr="00945703" w:rsidRDefault="00945703" w:rsidP="00945703">
                  <w:pPr>
                    <w:widowControl w:val="0"/>
                    <w:spacing w:line="240" w:lineRule="exact"/>
                    <w:ind w:left="680" w:hanging="565"/>
                    <w:rPr>
                      <w:rFonts w:ascii="Calibri" w:hAnsi="Calibri" w:cs="Calibri"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945703">
                    <w:rPr>
                      <w:rFonts w:ascii="Calibri" w:hAnsi="Calibri" w:cs="Calibri"/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Oro</w:t>
                  </w:r>
                </w:p>
              </w:tc>
              <w:tc>
                <w:tcPr>
                  <w:tcW w:w="115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945703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45703">
                    <w:rPr>
                      <w:rFonts w:ascii="Calibri" w:hAnsi="Calibri" w:cs="Calibri"/>
                      <w:sz w:val="16"/>
                      <w:szCs w:val="16"/>
                    </w:rPr>
                    <w:t>1,</w:t>
                  </w:r>
                  <w:r w:rsidR="00891F32">
                    <w:rPr>
                      <w:rFonts w:ascii="Calibri" w:hAnsi="Calibri" w:cs="Calibri"/>
                      <w:sz w:val="16"/>
                      <w:szCs w:val="16"/>
                    </w:rPr>
                    <w:t>619</w:t>
                  </w:r>
                </w:p>
              </w:tc>
              <w:tc>
                <w:tcPr>
                  <w:tcW w:w="118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945703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45703">
                    <w:rPr>
                      <w:rFonts w:ascii="Calibri" w:hAnsi="Calibri" w:cs="Calibri"/>
                      <w:sz w:val="16"/>
                      <w:szCs w:val="16"/>
                    </w:rPr>
                    <w:t>1,</w:t>
                  </w:r>
                  <w:r w:rsidR="00891F32">
                    <w:rPr>
                      <w:rFonts w:ascii="Calibri" w:hAnsi="Calibri" w:cs="Calibri"/>
                      <w:sz w:val="16"/>
                      <w:szCs w:val="16"/>
                    </w:rPr>
                    <w:t>426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noWrap/>
                  <w:tcMar>
                    <w:right w:w="397" w:type="dxa"/>
                  </w:tcMar>
                  <w:vAlign w:val="center"/>
                </w:tcPr>
                <w:p w:rsidR="00945703" w:rsidRPr="00945703" w:rsidRDefault="00945703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45703">
                    <w:rPr>
                      <w:rFonts w:ascii="Calibri" w:hAnsi="Calibri" w:cs="Calibri"/>
                      <w:sz w:val="16"/>
                      <w:szCs w:val="16"/>
                    </w:rPr>
                    <w:t>(-) 1</w:t>
                  </w:r>
                  <w:r w:rsidR="00891F32">
                    <w:rPr>
                      <w:rFonts w:ascii="Calibri" w:hAnsi="Calibri" w:cs="Calibri"/>
                      <w:sz w:val="16"/>
                      <w:szCs w:val="16"/>
                    </w:rPr>
                    <w:t>1</w:t>
                  </w:r>
                  <w:r w:rsidRPr="00945703">
                    <w:rPr>
                      <w:rFonts w:ascii="Calibri" w:hAnsi="Calibri" w:cs="Calibri"/>
                      <w:sz w:val="16"/>
                      <w:szCs w:val="16"/>
                    </w:rPr>
                    <w:t>.</w:t>
                  </w:r>
                  <w:r w:rsidR="00891F32">
                    <w:rPr>
                      <w:rFonts w:ascii="Calibri" w:hAnsi="Calibri" w:cs="Calibri"/>
                      <w:sz w:val="16"/>
                      <w:szCs w:val="16"/>
                    </w:rPr>
                    <w:t>9</w:t>
                  </w:r>
                </w:p>
              </w:tc>
            </w:tr>
            <w:tr w:rsidR="00A76AC3" w:rsidRPr="00024626" w:rsidTr="00A76AC3">
              <w:trPr>
                <w:cantSplit/>
                <w:trHeight w:val="567"/>
              </w:trPr>
              <w:tc>
                <w:tcPr>
                  <w:tcW w:w="2890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945703" w:rsidRPr="00945703" w:rsidRDefault="00945703" w:rsidP="00945703">
                  <w:pPr>
                    <w:widowControl w:val="0"/>
                    <w:spacing w:line="240" w:lineRule="exact"/>
                    <w:ind w:left="680" w:hanging="565"/>
                    <w:rPr>
                      <w:rFonts w:ascii="Calibri" w:hAnsi="Calibri" w:cs="Calibri"/>
                      <w:b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945703">
                    <w:rPr>
                      <w:rFonts w:ascii="Calibri" w:hAnsi="Calibri" w:cs="Calibri"/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Plata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891F32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209</w:t>
                  </w:r>
                  <w:r w:rsidR="00945703" w:rsidRPr="00945703">
                    <w:rPr>
                      <w:rFonts w:ascii="Calibri" w:hAnsi="Calibri" w:cs="Calibri"/>
                      <w:sz w:val="16"/>
                      <w:szCs w:val="16"/>
                    </w:rPr>
                    <w:t>,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094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891F32" w:rsidP="00945703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163,922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noWrap/>
                  <w:tcMar>
                    <w:right w:w="397" w:type="dxa"/>
                  </w:tcMar>
                  <w:vAlign w:val="center"/>
                </w:tcPr>
                <w:p w:rsidR="00945703" w:rsidRPr="00945703" w:rsidRDefault="00945703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45703">
                    <w:rPr>
                      <w:rFonts w:ascii="Calibri" w:hAnsi="Calibri" w:cs="Calibri"/>
                      <w:sz w:val="16"/>
                      <w:szCs w:val="16"/>
                    </w:rPr>
                    <w:t>(-) </w:t>
                  </w:r>
                  <w:r w:rsidR="00891F32">
                    <w:rPr>
                      <w:rFonts w:ascii="Calibri" w:hAnsi="Calibri" w:cs="Calibri"/>
                      <w:sz w:val="16"/>
                      <w:szCs w:val="16"/>
                    </w:rPr>
                    <w:t>21.6</w:t>
                  </w:r>
                </w:p>
              </w:tc>
            </w:tr>
            <w:tr w:rsidR="00A76AC3" w:rsidRPr="00024626" w:rsidTr="00A76AC3">
              <w:trPr>
                <w:cantSplit/>
                <w:trHeight w:val="567"/>
              </w:trPr>
              <w:tc>
                <w:tcPr>
                  <w:tcW w:w="2890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945703" w:rsidRPr="00945703" w:rsidRDefault="00945703" w:rsidP="00945703">
                  <w:pPr>
                    <w:widowControl w:val="0"/>
                    <w:spacing w:line="240" w:lineRule="exact"/>
                    <w:ind w:left="680" w:hanging="565"/>
                    <w:rPr>
                      <w:rFonts w:ascii="Calibri" w:hAnsi="Calibri" w:cs="Calibri"/>
                      <w:b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945703">
                    <w:rPr>
                      <w:rFonts w:ascii="Calibri" w:hAnsi="Calibri" w:cs="Calibri"/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Plomo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891F32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12</w:t>
                  </w:r>
                  <w:r w:rsidR="00945703" w:rsidRPr="00945703">
                    <w:rPr>
                      <w:rFonts w:ascii="Calibri" w:hAnsi="Calibri" w:cs="Calibri"/>
                      <w:sz w:val="16"/>
                      <w:szCs w:val="16"/>
                    </w:rPr>
                    <w:t>,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704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945703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45703">
                    <w:rPr>
                      <w:rFonts w:ascii="Calibri" w:hAnsi="Calibri" w:cs="Calibri"/>
                      <w:sz w:val="16"/>
                      <w:szCs w:val="16"/>
                    </w:rPr>
                    <w:t>9,</w:t>
                  </w:r>
                  <w:r w:rsidR="00891F32">
                    <w:rPr>
                      <w:rFonts w:ascii="Calibri" w:hAnsi="Calibri" w:cs="Calibri"/>
                      <w:sz w:val="16"/>
                      <w:szCs w:val="16"/>
                    </w:rPr>
                    <w:t>996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noWrap/>
                  <w:tcMar>
                    <w:right w:w="397" w:type="dxa"/>
                  </w:tcMar>
                  <w:vAlign w:val="center"/>
                </w:tcPr>
                <w:p w:rsidR="00945703" w:rsidRPr="00945703" w:rsidRDefault="00945703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45703">
                    <w:rPr>
                      <w:rFonts w:ascii="Calibri" w:hAnsi="Calibri" w:cs="Calibri"/>
                      <w:sz w:val="16"/>
                      <w:szCs w:val="16"/>
                    </w:rPr>
                    <w:t>(-) </w:t>
                  </w:r>
                  <w:r w:rsidR="00891F32">
                    <w:rPr>
                      <w:rFonts w:ascii="Calibri" w:hAnsi="Calibri" w:cs="Calibri"/>
                      <w:sz w:val="16"/>
                      <w:szCs w:val="16"/>
                    </w:rPr>
                    <w:t>21.3</w:t>
                  </w:r>
                </w:p>
              </w:tc>
            </w:tr>
            <w:tr w:rsidR="00A76AC3" w:rsidRPr="00024626" w:rsidTr="00A76AC3">
              <w:trPr>
                <w:cantSplit/>
                <w:trHeight w:val="567"/>
              </w:trPr>
              <w:tc>
                <w:tcPr>
                  <w:tcW w:w="2890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945703" w:rsidRPr="00945703" w:rsidRDefault="00945703" w:rsidP="00945703">
                  <w:pPr>
                    <w:widowControl w:val="0"/>
                    <w:spacing w:line="240" w:lineRule="exact"/>
                    <w:ind w:left="680" w:hanging="565"/>
                    <w:rPr>
                      <w:rFonts w:ascii="Calibri" w:hAnsi="Calibri" w:cs="Calibri"/>
                      <w:b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945703">
                    <w:rPr>
                      <w:rFonts w:ascii="Calibri" w:hAnsi="Calibri" w:cs="Calibri"/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Cobre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2B6C4D" w:rsidP="00945703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3,880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945703" w:rsidP="002B6C4D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45703">
                    <w:rPr>
                      <w:rFonts w:ascii="Calibri" w:hAnsi="Calibri" w:cs="Calibri"/>
                      <w:sz w:val="16"/>
                      <w:szCs w:val="16"/>
                    </w:rPr>
                    <w:t>4,</w:t>
                  </w:r>
                  <w:r w:rsidR="002B6C4D">
                    <w:rPr>
                      <w:rFonts w:ascii="Calibri" w:hAnsi="Calibri" w:cs="Calibri"/>
                      <w:sz w:val="16"/>
                      <w:szCs w:val="16"/>
                    </w:rPr>
                    <w:t>316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noWrap/>
                  <w:tcMar>
                    <w:right w:w="397" w:type="dxa"/>
                  </w:tcMar>
                  <w:vAlign w:val="center"/>
                </w:tcPr>
                <w:p w:rsidR="00945703" w:rsidRPr="00945703" w:rsidRDefault="002B6C4D" w:rsidP="00945703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11.2</w:t>
                  </w:r>
                </w:p>
              </w:tc>
            </w:tr>
            <w:tr w:rsidR="00A76AC3" w:rsidRPr="00024626" w:rsidTr="00A76AC3">
              <w:trPr>
                <w:cantSplit/>
                <w:trHeight w:val="567"/>
              </w:trPr>
              <w:tc>
                <w:tcPr>
                  <w:tcW w:w="2890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945703" w:rsidRPr="00945703" w:rsidRDefault="00945703" w:rsidP="00945703">
                  <w:pPr>
                    <w:widowControl w:val="0"/>
                    <w:spacing w:line="240" w:lineRule="exact"/>
                    <w:ind w:left="680" w:hanging="565"/>
                    <w:rPr>
                      <w:rFonts w:ascii="Calibri" w:hAnsi="Calibri" w:cs="Calibri"/>
                      <w:b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945703">
                    <w:rPr>
                      <w:rFonts w:ascii="Calibri" w:hAnsi="Calibri" w:cs="Calibri"/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Zinc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891F32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31</w:t>
                  </w:r>
                  <w:r w:rsidR="00945703" w:rsidRPr="00945703">
                    <w:rPr>
                      <w:rFonts w:ascii="Calibri" w:hAnsi="Calibri" w:cs="Calibri"/>
                      <w:sz w:val="16"/>
                      <w:szCs w:val="16"/>
                    </w:rPr>
                    <w:t>,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187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891F32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22</w:t>
                  </w:r>
                  <w:r w:rsidR="00945703" w:rsidRPr="00945703">
                    <w:rPr>
                      <w:rFonts w:ascii="Calibri" w:hAnsi="Calibri" w:cs="Calibri"/>
                      <w:sz w:val="16"/>
                      <w:szCs w:val="16"/>
                    </w:rPr>
                    <w:t>,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022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noWrap/>
                  <w:tcMar>
                    <w:right w:w="397" w:type="dxa"/>
                  </w:tcMar>
                  <w:vAlign w:val="center"/>
                </w:tcPr>
                <w:p w:rsidR="00945703" w:rsidRPr="00945703" w:rsidRDefault="00945703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45703">
                    <w:rPr>
                      <w:rFonts w:ascii="Calibri" w:hAnsi="Calibri" w:cs="Calibri"/>
                      <w:sz w:val="16"/>
                      <w:szCs w:val="16"/>
                    </w:rPr>
                    <w:t>(-) 2</w:t>
                  </w:r>
                  <w:r w:rsidR="00891F32">
                    <w:rPr>
                      <w:rFonts w:ascii="Calibri" w:hAnsi="Calibri" w:cs="Calibri"/>
                      <w:sz w:val="16"/>
                      <w:szCs w:val="16"/>
                    </w:rPr>
                    <w:t>9</w:t>
                  </w:r>
                  <w:r w:rsidRPr="00945703">
                    <w:rPr>
                      <w:rFonts w:ascii="Calibri" w:hAnsi="Calibri" w:cs="Calibri"/>
                      <w:sz w:val="16"/>
                      <w:szCs w:val="16"/>
                    </w:rPr>
                    <w:t>.</w:t>
                  </w:r>
                  <w:r w:rsidR="00891F32">
                    <w:rPr>
                      <w:rFonts w:ascii="Calibri" w:hAnsi="Calibri" w:cs="Calibri"/>
                      <w:sz w:val="16"/>
                      <w:szCs w:val="16"/>
                    </w:rPr>
                    <w:t>4</w:t>
                  </w:r>
                </w:p>
              </w:tc>
            </w:tr>
            <w:tr w:rsidR="00A76AC3" w:rsidRPr="00024626" w:rsidTr="00A76AC3">
              <w:trPr>
                <w:cantSplit/>
                <w:trHeight w:val="567"/>
              </w:trPr>
              <w:tc>
                <w:tcPr>
                  <w:tcW w:w="289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45703" w:rsidRPr="00945703" w:rsidRDefault="00945703" w:rsidP="00945703">
                  <w:pPr>
                    <w:widowControl w:val="0"/>
                    <w:spacing w:line="240" w:lineRule="exact"/>
                    <w:ind w:left="680" w:hanging="565"/>
                    <w:rPr>
                      <w:rFonts w:ascii="Calibri" w:hAnsi="Calibri" w:cs="Calibri"/>
                      <w:snapToGrid w:val="0"/>
                      <w:color w:val="000000"/>
                      <w:sz w:val="16"/>
                      <w:szCs w:val="16"/>
                      <w:lang w:val="es-ES"/>
                    </w:rPr>
                  </w:pPr>
                  <w:r w:rsidRPr="00945703">
                    <w:rPr>
                      <w:rFonts w:ascii="Calibri" w:hAnsi="Calibri" w:cs="Calibri"/>
                      <w:snapToGrid w:val="0"/>
                      <w:color w:val="000000"/>
                      <w:sz w:val="16"/>
                      <w:szCs w:val="16"/>
                      <w:lang w:val="es-ES"/>
                    </w:rPr>
                    <w:t>Fierro en extracción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891F32" w:rsidP="00945703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1,929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noWrap/>
                  <w:tcMar>
                    <w:right w:w="284" w:type="dxa"/>
                  </w:tcMar>
                  <w:vAlign w:val="center"/>
                </w:tcPr>
                <w:p w:rsidR="00945703" w:rsidRPr="00945703" w:rsidRDefault="00945703" w:rsidP="00891F32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45703">
                    <w:rPr>
                      <w:rFonts w:ascii="Calibri" w:hAnsi="Calibri" w:cs="Calibri"/>
                      <w:sz w:val="16"/>
                      <w:szCs w:val="16"/>
                    </w:rPr>
                    <w:t>2,13</w:t>
                  </w:r>
                  <w:r w:rsidR="00891F32">
                    <w:rPr>
                      <w:rFonts w:ascii="Calibri" w:hAnsi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noWrap/>
                  <w:tcMar>
                    <w:right w:w="397" w:type="dxa"/>
                  </w:tcMar>
                  <w:vAlign w:val="center"/>
                </w:tcPr>
                <w:p w:rsidR="00945703" w:rsidRPr="00945703" w:rsidRDefault="00891F32" w:rsidP="00945703">
                  <w:pPr>
                    <w:pStyle w:val="Textoindependiente"/>
                    <w:keepNext/>
                    <w:keepLines/>
                    <w:spacing w:before="0" w:line="240" w:lineRule="exact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10.5</w:t>
                  </w:r>
                </w:p>
              </w:tc>
            </w:tr>
          </w:tbl>
          <w:p w:rsidR="00945703" w:rsidRPr="00945703" w:rsidRDefault="00945703" w:rsidP="00945703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="Calibri" w:hAnsi="Calibri" w:cs="Calibri"/>
                <w:b/>
                <w:smallCaps/>
              </w:rPr>
            </w:pPr>
          </w:p>
        </w:tc>
      </w:tr>
    </w:tbl>
    <w:p w:rsidR="00CD315F" w:rsidRPr="00CD315F" w:rsidRDefault="00CD315F" w:rsidP="008E4FA7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="Calibri" w:hAnsi="Calibri" w:cs="Calibri"/>
          <w:color w:val="auto"/>
          <w:sz w:val="20"/>
          <w:szCs w:val="20"/>
        </w:rPr>
      </w:pPr>
      <w:r w:rsidRPr="00CD315F">
        <w:rPr>
          <w:rFonts w:ascii="Calibri" w:hAnsi="Calibri" w:cs="Calibri"/>
          <w:color w:val="auto"/>
          <w:sz w:val="20"/>
          <w:szCs w:val="20"/>
        </w:rPr>
        <w:t>*/ Excepto el oro y la plata que son kilogramos.</w:t>
      </w:r>
    </w:p>
    <w:p w:rsidR="00CD315F" w:rsidRPr="00CD315F" w:rsidRDefault="00CD315F" w:rsidP="008E4FA7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="Calibri" w:hAnsi="Calibri" w:cs="Calibri"/>
          <w:color w:val="auto"/>
          <w:sz w:val="20"/>
          <w:szCs w:val="20"/>
        </w:rPr>
      </w:pPr>
      <w:r w:rsidRPr="00CD315F">
        <w:rPr>
          <w:rFonts w:ascii="Calibri" w:hAnsi="Calibri" w:cs="Calibri"/>
          <w:color w:val="auto"/>
          <w:sz w:val="20"/>
          <w:szCs w:val="20"/>
        </w:rPr>
        <w:tab/>
        <w:t xml:space="preserve">p/ </w:t>
      </w:r>
      <w:r w:rsidRPr="00CD315F">
        <w:rPr>
          <w:rFonts w:ascii="Calibri" w:hAnsi="Calibri" w:cs="Calibri"/>
          <w:color w:val="000000"/>
          <w:sz w:val="20"/>
          <w:szCs w:val="20"/>
        </w:rPr>
        <w:t>Cifras preliminares a partir del periodo que se indica.</w:t>
      </w:r>
    </w:p>
    <w:p w:rsidR="00CD315F" w:rsidRPr="00CD315F" w:rsidRDefault="00CD315F" w:rsidP="008E4FA7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="Arial" w:hAnsi="Arial"/>
          <w:color w:val="auto"/>
          <w:sz w:val="20"/>
          <w:szCs w:val="20"/>
        </w:rPr>
      </w:pPr>
      <w:r w:rsidRPr="00CD315F">
        <w:rPr>
          <w:rFonts w:ascii="Calibri" w:hAnsi="Calibri" w:cs="Calibri"/>
          <w:color w:val="auto"/>
          <w:sz w:val="20"/>
          <w:szCs w:val="20"/>
        </w:rPr>
        <w:tab/>
        <w:t>Fuente: INEGI.</w:t>
      </w:r>
    </w:p>
    <w:p w:rsidR="00AF41D7" w:rsidRDefault="00F04A4E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>
        <w:rPr>
          <w:b w:val="0"/>
          <w:szCs w:val="22"/>
        </w:rPr>
        <w:t>L</w:t>
      </w:r>
      <w:r w:rsidR="00AF41D7">
        <w:rPr>
          <w:b w:val="0"/>
          <w:szCs w:val="22"/>
        </w:rPr>
        <w:t xml:space="preserve">a variación más importante </w:t>
      </w:r>
      <w:r w:rsidRPr="00F04A4E">
        <w:rPr>
          <w:b w:val="0"/>
          <w:szCs w:val="22"/>
        </w:rPr>
        <w:t xml:space="preserve">entre </w:t>
      </w:r>
      <w:r w:rsidR="00525B77">
        <w:rPr>
          <w:b w:val="0"/>
          <w:szCs w:val="22"/>
        </w:rPr>
        <w:t>abril</w:t>
      </w:r>
      <w:r w:rsidRPr="00F04A4E">
        <w:rPr>
          <w:b w:val="0"/>
          <w:szCs w:val="22"/>
        </w:rPr>
        <w:t xml:space="preserve"> de 2012 y </w:t>
      </w:r>
      <w:r w:rsidR="00525B77">
        <w:rPr>
          <w:b w:val="0"/>
          <w:szCs w:val="22"/>
        </w:rPr>
        <w:t>abril</w:t>
      </w:r>
      <w:r w:rsidRPr="00F04A4E">
        <w:rPr>
          <w:b w:val="0"/>
          <w:szCs w:val="22"/>
        </w:rPr>
        <w:t xml:space="preserve"> de 2013</w:t>
      </w:r>
      <w:r w:rsidR="00AF41D7">
        <w:rPr>
          <w:b w:val="0"/>
          <w:szCs w:val="22"/>
        </w:rPr>
        <w:t xml:space="preserve">, se dio en la producción de </w:t>
      </w:r>
      <w:r w:rsidR="00E35AFD">
        <w:rPr>
          <w:b w:val="0"/>
          <w:szCs w:val="22"/>
        </w:rPr>
        <w:t>zinc</w:t>
      </w:r>
      <w:r w:rsidR="00AF41D7">
        <w:rPr>
          <w:b w:val="0"/>
          <w:szCs w:val="22"/>
        </w:rPr>
        <w:t xml:space="preserve">, la que se redujo en </w:t>
      </w:r>
      <w:r w:rsidR="00DB6B6E">
        <w:rPr>
          <w:b w:val="0"/>
          <w:szCs w:val="22"/>
        </w:rPr>
        <w:t>(-)</w:t>
      </w:r>
      <w:r w:rsidR="00AC5FB6">
        <w:rPr>
          <w:b w:val="0"/>
          <w:szCs w:val="22"/>
        </w:rPr>
        <w:t xml:space="preserve"> </w:t>
      </w:r>
      <w:r w:rsidR="00E35AFD">
        <w:rPr>
          <w:b w:val="0"/>
          <w:szCs w:val="22"/>
        </w:rPr>
        <w:t>29.4</w:t>
      </w:r>
      <w:r w:rsidR="00AF41D7">
        <w:rPr>
          <w:b w:val="0"/>
          <w:szCs w:val="22"/>
        </w:rPr>
        <w:t xml:space="preserve">% entre 2012 y 2013; la producción de </w:t>
      </w:r>
      <w:r w:rsidR="00E35AFD">
        <w:rPr>
          <w:b w:val="0"/>
          <w:szCs w:val="22"/>
        </w:rPr>
        <w:t xml:space="preserve">plata </w:t>
      </w:r>
      <w:r w:rsidR="00AF41D7">
        <w:rPr>
          <w:b w:val="0"/>
          <w:szCs w:val="22"/>
        </w:rPr>
        <w:t xml:space="preserve">presenta un descenso de </w:t>
      </w:r>
      <w:r w:rsidR="00DB6B6E">
        <w:rPr>
          <w:b w:val="0"/>
          <w:szCs w:val="22"/>
        </w:rPr>
        <w:t>(-)</w:t>
      </w:r>
      <w:r w:rsidR="00AF41D7">
        <w:rPr>
          <w:b w:val="0"/>
          <w:szCs w:val="22"/>
        </w:rPr>
        <w:t>2</w:t>
      </w:r>
      <w:r w:rsidR="00E35AFD">
        <w:rPr>
          <w:b w:val="0"/>
          <w:szCs w:val="22"/>
        </w:rPr>
        <w:t>1.6</w:t>
      </w:r>
      <w:r w:rsidR="00AF41D7">
        <w:rPr>
          <w:b w:val="0"/>
          <w:szCs w:val="22"/>
        </w:rPr>
        <w:t>%, y la producción de plomo de</w:t>
      </w:r>
      <w:r>
        <w:rPr>
          <w:b w:val="0"/>
          <w:szCs w:val="22"/>
        </w:rPr>
        <w:t xml:space="preserve"> </w:t>
      </w:r>
      <w:r w:rsidR="00DB6B6E">
        <w:rPr>
          <w:b w:val="0"/>
          <w:szCs w:val="22"/>
        </w:rPr>
        <w:t>(-)</w:t>
      </w:r>
      <w:r w:rsidR="00E35AFD">
        <w:rPr>
          <w:b w:val="0"/>
          <w:szCs w:val="22"/>
        </w:rPr>
        <w:t>21.3</w:t>
      </w:r>
      <w:r w:rsidR="00AF41D7">
        <w:rPr>
          <w:b w:val="0"/>
          <w:szCs w:val="22"/>
        </w:rPr>
        <w:t xml:space="preserve"> por ciento.</w:t>
      </w:r>
    </w:p>
    <w:p w:rsidR="00CD315F" w:rsidRPr="00CD315F" w:rsidRDefault="00CD315F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CD315F">
        <w:rPr>
          <w:b w:val="0"/>
          <w:szCs w:val="22"/>
        </w:rPr>
        <w:t xml:space="preserve">La Producción Minera por </w:t>
      </w:r>
      <w:r w:rsidRPr="008E4FA7">
        <w:rPr>
          <w:b w:val="0"/>
          <w:szCs w:val="22"/>
        </w:rPr>
        <w:t>municipio</w:t>
      </w:r>
      <w:r w:rsidRPr="00CD315F">
        <w:rPr>
          <w:b w:val="0"/>
          <w:szCs w:val="22"/>
        </w:rPr>
        <w:t xml:space="preserve"> (referida únicamente a las actividades de extracción y beneficio de minerales metálicos y no metálicos) presentó los siguientes resultados para </w:t>
      </w:r>
      <w:r w:rsidR="00525B77">
        <w:rPr>
          <w:b w:val="0"/>
          <w:szCs w:val="22"/>
        </w:rPr>
        <w:t>abril</w:t>
      </w:r>
      <w:r w:rsidRPr="00CD315F">
        <w:rPr>
          <w:b w:val="0"/>
          <w:szCs w:val="22"/>
        </w:rPr>
        <w:t xml:space="preserve"> de 2013, de los principales metales y minerales:</w:t>
      </w:r>
    </w:p>
    <w:p w:rsidR="008E4FA7" w:rsidRDefault="00CD315F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CD315F">
        <w:rPr>
          <w:b w:val="0"/>
          <w:szCs w:val="22"/>
        </w:rPr>
        <w:t>La producción de</w:t>
      </w:r>
      <w:r w:rsidRPr="00CD315F">
        <w:rPr>
          <w:szCs w:val="22"/>
        </w:rPr>
        <w:t xml:space="preserve"> oro</w:t>
      </w:r>
      <w:r w:rsidRPr="00CD315F">
        <w:rPr>
          <w:b w:val="0"/>
          <w:szCs w:val="22"/>
        </w:rPr>
        <w:t xml:space="preserve"> se concentró en </w:t>
      </w:r>
      <w:r w:rsidR="008E4FA7">
        <w:rPr>
          <w:b w:val="0"/>
          <w:szCs w:val="22"/>
        </w:rPr>
        <w:t xml:space="preserve">Fresnillo, municipio que, en </w:t>
      </w:r>
      <w:r w:rsidR="00E35AFD">
        <w:rPr>
          <w:b w:val="0"/>
          <w:szCs w:val="22"/>
        </w:rPr>
        <w:t>abril</w:t>
      </w:r>
      <w:r w:rsidR="008E4FA7">
        <w:rPr>
          <w:b w:val="0"/>
          <w:szCs w:val="22"/>
        </w:rPr>
        <w:t xml:space="preserve"> de 2013</w:t>
      </w:r>
      <w:r w:rsidR="00931F54">
        <w:rPr>
          <w:b w:val="0"/>
          <w:szCs w:val="22"/>
        </w:rPr>
        <w:t>,</w:t>
      </w:r>
      <w:r w:rsidR="008E4FA7">
        <w:rPr>
          <w:b w:val="0"/>
          <w:szCs w:val="22"/>
        </w:rPr>
        <w:t xml:space="preserve"> aportó el 13.</w:t>
      </w:r>
      <w:r w:rsidR="00E35AFD">
        <w:rPr>
          <w:b w:val="0"/>
          <w:szCs w:val="22"/>
        </w:rPr>
        <w:t>3</w:t>
      </w:r>
      <w:r w:rsidR="008E4FA7">
        <w:rPr>
          <w:b w:val="0"/>
          <w:szCs w:val="22"/>
        </w:rPr>
        <w:t>% del total producido en el estado. Por su parte, l</w:t>
      </w:r>
      <w:r w:rsidRPr="00CD315F">
        <w:rPr>
          <w:b w:val="0"/>
          <w:szCs w:val="22"/>
        </w:rPr>
        <w:t xml:space="preserve">a extracción y beneficio de </w:t>
      </w:r>
      <w:r w:rsidRPr="00CD315F">
        <w:rPr>
          <w:szCs w:val="22"/>
        </w:rPr>
        <w:t xml:space="preserve">plata </w:t>
      </w:r>
      <w:r w:rsidRPr="00CD315F">
        <w:rPr>
          <w:b w:val="0"/>
          <w:szCs w:val="22"/>
        </w:rPr>
        <w:t xml:space="preserve">se realizó en </w:t>
      </w:r>
      <w:r w:rsidR="008E4FA7">
        <w:rPr>
          <w:b w:val="0"/>
          <w:szCs w:val="22"/>
        </w:rPr>
        <w:t>dos municipios</w:t>
      </w:r>
      <w:r w:rsidRPr="00CD315F">
        <w:rPr>
          <w:b w:val="0"/>
          <w:szCs w:val="22"/>
        </w:rPr>
        <w:t xml:space="preserve"> principalmente</w:t>
      </w:r>
      <w:r w:rsidR="00DB6B6E">
        <w:rPr>
          <w:b w:val="0"/>
          <w:szCs w:val="22"/>
        </w:rPr>
        <w:t>:</w:t>
      </w:r>
      <w:r w:rsidR="00E35AFD">
        <w:rPr>
          <w:b w:val="0"/>
          <w:szCs w:val="22"/>
        </w:rPr>
        <w:t xml:space="preserve"> Fresnillo (48.5</w:t>
      </w:r>
      <w:r w:rsidR="008E4FA7">
        <w:rPr>
          <w:b w:val="0"/>
          <w:szCs w:val="22"/>
        </w:rPr>
        <w:t xml:space="preserve">%) y </w:t>
      </w:r>
      <w:proofErr w:type="spellStart"/>
      <w:r w:rsidR="008E4FA7">
        <w:rPr>
          <w:b w:val="0"/>
          <w:szCs w:val="22"/>
        </w:rPr>
        <w:t>Mazapil</w:t>
      </w:r>
      <w:proofErr w:type="spellEnd"/>
      <w:r w:rsidR="008E4FA7">
        <w:rPr>
          <w:b w:val="0"/>
          <w:szCs w:val="22"/>
        </w:rPr>
        <w:t xml:space="preserve"> (</w:t>
      </w:r>
      <w:r w:rsidR="00E35AFD">
        <w:rPr>
          <w:b w:val="0"/>
          <w:szCs w:val="22"/>
        </w:rPr>
        <w:t>30</w:t>
      </w:r>
      <w:r w:rsidR="008E4FA7">
        <w:rPr>
          <w:b w:val="0"/>
          <w:szCs w:val="22"/>
        </w:rPr>
        <w:t xml:space="preserve">.0%), </w:t>
      </w:r>
      <w:r w:rsidR="00BE5662">
        <w:rPr>
          <w:b w:val="0"/>
          <w:szCs w:val="22"/>
        </w:rPr>
        <w:t>que en conjunto producen</w:t>
      </w:r>
      <w:r w:rsidR="008E4FA7">
        <w:rPr>
          <w:b w:val="0"/>
          <w:szCs w:val="22"/>
        </w:rPr>
        <w:t xml:space="preserve"> 78</w:t>
      </w:r>
      <w:r w:rsidR="00E35AFD">
        <w:rPr>
          <w:b w:val="0"/>
          <w:szCs w:val="22"/>
        </w:rPr>
        <w:t>.5</w:t>
      </w:r>
      <w:r w:rsidR="008E4FA7">
        <w:rPr>
          <w:b w:val="0"/>
          <w:szCs w:val="22"/>
        </w:rPr>
        <w:t xml:space="preserve"> de cada cien kilogramos.</w:t>
      </w:r>
    </w:p>
    <w:p w:rsidR="008E4FA7" w:rsidRDefault="00CD315F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CD315F">
        <w:rPr>
          <w:b w:val="0"/>
          <w:szCs w:val="22"/>
        </w:rPr>
        <w:t xml:space="preserve">Por lo que se refiere a la producción de </w:t>
      </w:r>
      <w:r w:rsidRPr="00CD315F">
        <w:rPr>
          <w:szCs w:val="22"/>
        </w:rPr>
        <w:t>plomo</w:t>
      </w:r>
      <w:r w:rsidRPr="00CD315F">
        <w:rPr>
          <w:b w:val="0"/>
          <w:szCs w:val="22"/>
        </w:rPr>
        <w:t xml:space="preserve">, </w:t>
      </w:r>
      <w:r w:rsidR="008E4FA7">
        <w:rPr>
          <w:b w:val="0"/>
          <w:szCs w:val="22"/>
        </w:rPr>
        <w:t xml:space="preserve">sobresale </w:t>
      </w:r>
      <w:proofErr w:type="spellStart"/>
      <w:r w:rsidR="008E4FA7">
        <w:rPr>
          <w:b w:val="0"/>
          <w:szCs w:val="22"/>
        </w:rPr>
        <w:t>Mazapil</w:t>
      </w:r>
      <w:proofErr w:type="spellEnd"/>
      <w:r w:rsidR="008E4FA7">
        <w:rPr>
          <w:b w:val="0"/>
          <w:szCs w:val="22"/>
        </w:rPr>
        <w:t>, con prácticamente la mitad de la producción estatal de este metal (</w:t>
      </w:r>
      <w:r w:rsidR="001D051D">
        <w:rPr>
          <w:b w:val="0"/>
          <w:szCs w:val="22"/>
        </w:rPr>
        <w:t>56.6</w:t>
      </w:r>
      <w:r w:rsidR="008E4FA7">
        <w:rPr>
          <w:b w:val="0"/>
          <w:szCs w:val="22"/>
        </w:rPr>
        <w:t>%)</w:t>
      </w:r>
      <w:r w:rsidR="00845E17">
        <w:rPr>
          <w:b w:val="0"/>
          <w:szCs w:val="22"/>
        </w:rPr>
        <w:t>, seguido por Fresnillo con una aportación porcentual de</w:t>
      </w:r>
      <w:r w:rsidR="00E77911">
        <w:rPr>
          <w:b w:val="0"/>
          <w:szCs w:val="22"/>
        </w:rPr>
        <w:t>l</w:t>
      </w:r>
      <w:r w:rsidR="00845E17">
        <w:rPr>
          <w:b w:val="0"/>
          <w:szCs w:val="22"/>
        </w:rPr>
        <w:t xml:space="preserve"> </w:t>
      </w:r>
      <w:r w:rsidR="001D051D">
        <w:rPr>
          <w:b w:val="0"/>
          <w:szCs w:val="22"/>
        </w:rPr>
        <w:t>14.6</w:t>
      </w:r>
      <w:r w:rsidR="009B5484">
        <w:rPr>
          <w:b w:val="0"/>
          <w:szCs w:val="22"/>
        </w:rPr>
        <w:t xml:space="preserve"> por ciento</w:t>
      </w:r>
      <w:r w:rsidR="00845E17">
        <w:rPr>
          <w:b w:val="0"/>
          <w:szCs w:val="22"/>
        </w:rPr>
        <w:t>.</w:t>
      </w:r>
    </w:p>
    <w:p w:rsidR="00CD315F" w:rsidRPr="00CD315F" w:rsidRDefault="00845E17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>
        <w:rPr>
          <w:b w:val="0"/>
          <w:szCs w:val="22"/>
        </w:rPr>
        <w:t xml:space="preserve">Sombrerete aportó el </w:t>
      </w:r>
      <w:r w:rsidR="00926A8D">
        <w:rPr>
          <w:b w:val="0"/>
          <w:szCs w:val="22"/>
        </w:rPr>
        <w:t>13</w:t>
      </w:r>
      <w:r>
        <w:rPr>
          <w:b w:val="0"/>
          <w:szCs w:val="22"/>
        </w:rPr>
        <w:t>% de l</w:t>
      </w:r>
      <w:r w:rsidR="00CD315F" w:rsidRPr="00CD315F">
        <w:rPr>
          <w:b w:val="0"/>
          <w:szCs w:val="22"/>
        </w:rPr>
        <w:t xml:space="preserve">a producción de </w:t>
      </w:r>
      <w:r w:rsidR="00CD315F" w:rsidRPr="00CD315F">
        <w:rPr>
          <w:szCs w:val="22"/>
        </w:rPr>
        <w:t>cobre</w:t>
      </w:r>
      <w:r>
        <w:rPr>
          <w:b w:val="0"/>
          <w:szCs w:val="22"/>
        </w:rPr>
        <w:t>, y 9.</w:t>
      </w:r>
      <w:r w:rsidR="00926A8D">
        <w:rPr>
          <w:b w:val="0"/>
          <w:szCs w:val="22"/>
        </w:rPr>
        <w:t>7</w:t>
      </w:r>
      <w:r>
        <w:rPr>
          <w:b w:val="0"/>
          <w:szCs w:val="22"/>
        </w:rPr>
        <w:t>% Concepción del Oro; e</w:t>
      </w:r>
      <w:r w:rsidR="00CD315F" w:rsidRPr="00CD315F">
        <w:rPr>
          <w:b w:val="0"/>
          <w:szCs w:val="22"/>
        </w:rPr>
        <w:t xml:space="preserve">n cuanto a la extracción y beneficio de </w:t>
      </w:r>
      <w:r w:rsidR="00CD315F" w:rsidRPr="00CD315F">
        <w:rPr>
          <w:szCs w:val="22"/>
        </w:rPr>
        <w:t>zinc</w:t>
      </w:r>
      <w:r w:rsidR="00CD315F" w:rsidRPr="00CD315F">
        <w:rPr>
          <w:b w:val="0"/>
          <w:szCs w:val="22"/>
        </w:rPr>
        <w:t xml:space="preserve">, la </w:t>
      </w:r>
      <w:r w:rsidR="00E77911">
        <w:rPr>
          <w:b w:val="0"/>
          <w:szCs w:val="22"/>
        </w:rPr>
        <w:t xml:space="preserve">producción </w:t>
      </w:r>
      <w:r w:rsidR="00CD315F" w:rsidRPr="00CD315F">
        <w:rPr>
          <w:b w:val="0"/>
          <w:szCs w:val="22"/>
        </w:rPr>
        <w:t xml:space="preserve">de </w:t>
      </w:r>
      <w:proofErr w:type="spellStart"/>
      <w:r w:rsidR="006A3010">
        <w:rPr>
          <w:b w:val="0"/>
          <w:szCs w:val="22"/>
        </w:rPr>
        <w:t>Mazapil</w:t>
      </w:r>
      <w:proofErr w:type="spellEnd"/>
      <w:r w:rsidR="00CD315F" w:rsidRPr="00CD315F">
        <w:rPr>
          <w:b w:val="0"/>
          <w:szCs w:val="22"/>
        </w:rPr>
        <w:t xml:space="preserve"> significó </w:t>
      </w:r>
      <w:r w:rsidR="00926A8D">
        <w:rPr>
          <w:b w:val="0"/>
          <w:szCs w:val="22"/>
        </w:rPr>
        <w:t>60.1</w:t>
      </w:r>
      <w:r w:rsidR="00CD315F" w:rsidRPr="00CD315F">
        <w:rPr>
          <w:b w:val="0"/>
          <w:szCs w:val="22"/>
        </w:rPr>
        <w:t xml:space="preserve">% del total </w:t>
      </w:r>
      <w:r w:rsidR="006A3010">
        <w:rPr>
          <w:b w:val="0"/>
          <w:szCs w:val="22"/>
        </w:rPr>
        <w:t>estatal</w:t>
      </w:r>
      <w:r w:rsidR="00CD315F" w:rsidRPr="00CD315F">
        <w:rPr>
          <w:b w:val="0"/>
          <w:szCs w:val="22"/>
        </w:rPr>
        <w:t xml:space="preserve"> durante </w:t>
      </w:r>
      <w:r w:rsidR="00926A8D">
        <w:rPr>
          <w:b w:val="0"/>
          <w:szCs w:val="22"/>
        </w:rPr>
        <w:t>abril</w:t>
      </w:r>
      <w:r w:rsidR="00CD315F" w:rsidRPr="00CD315F">
        <w:rPr>
          <w:b w:val="0"/>
          <w:szCs w:val="22"/>
        </w:rPr>
        <w:t xml:space="preserve"> del año en curso</w:t>
      </w:r>
      <w:r w:rsidR="006A3010">
        <w:rPr>
          <w:b w:val="0"/>
          <w:szCs w:val="22"/>
        </w:rPr>
        <w:t>.</w:t>
      </w:r>
    </w:p>
    <w:p w:rsidR="00CD315F" w:rsidRPr="00CD315F" w:rsidRDefault="00CD315F" w:rsidP="008E4FA7">
      <w:pPr>
        <w:pStyle w:val="Textoindependiente"/>
        <w:keepNext/>
        <w:keepLines/>
        <w:widowControl w:val="0"/>
        <w:spacing w:line="180" w:lineRule="exact"/>
        <w:jc w:val="center"/>
        <w:rPr>
          <w:rFonts w:ascii="Calibri" w:hAnsi="Calibri" w:cs="Calibri"/>
          <w:b/>
          <w:smallCaps/>
          <w:szCs w:val="24"/>
        </w:rPr>
      </w:pPr>
      <w:r w:rsidRPr="00CD315F">
        <w:rPr>
          <w:rFonts w:ascii="Calibri" w:hAnsi="Calibri" w:cs="Calibri"/>
          <w:b/>
          <w:smallCaps/>
          <w:szCs w:val="24"/>
        </w:rPr>
        <w:lastRenderedPageBreak/>
        <w:t>Producción Minera según</w:t>
      </w:r>
    </w:p>
    <w:p w:rsidR="00CD315F" w:rsidRPr="00CD315F" w:rsidRDefault="00CD315F" w:rsidP="008E4FA7">
      <w:pPr>
        <w:pStyle w:val="Textoindependiente"/>
        <w:keepNext/>
        <w:keepLines/>
        <w:widowControl w:val="0"/>
        <w:spacing w:line="180" w:lineRule="exact"/>
        <w:jc w:val="center"/>
        <w:rPr>
          <w:rFonts w:ascii="Calibri" w:hAnsi="Calibri" w:cs="Calibri"/>
          <w:b/>
          <w:smallCaps/>
          <w:szCs w:val="24"/>
        </w:rPr>
      </w:pPr>
      <w:r w:rsidRPr="00CD315F">
        <w:rPr>
          <w:rFonts w:ascii="Calibri" w:hAnsi="Calibri" w:cs="Calibri"/>
          <w:b/>
          <w:smallCaps/>
          <w:szCs w:val="24"/>
        </w:rPr>
        <w:t xml:space="preserve">principales </w:t>
      </w:r>
      <w:r w:rsidR="00EA6119">
        <w:rPr>
          <w:rFonts w:ascii="Calibri" w:hAnsi="Calibri" w:cs="Calibri"/>
          <w:b/>
          <w:smallCaps/>
          <w:szCs w:val="24"/>
        </w:rPr>
        <w:t>municipios</w:t>
      </w:r>
      <w:r w:rsidRPr="00CD315F">
        <w:rPr>
          <w:rFonts w:ascii="Calibri" w:hAnsi="Calibri" w:cs="Calibri"/>
          <w:b/>
          <w:smallCaps/>
          <w:szCs w:val="24"/>
        </w:rPr>
        <w:t xml:space="preserve"> productores durante marzo</w:t>
      </w:r>
    </w:p>
    <w:p w:rsidR="00CD315F" w:rsidRPr="00CD315F" w:rsidRDefault="00CD315F" w:rsidP="003F51B2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jc w:val="center"/>
        <w:rPr>
          <w:rFonts w:ascii="Calibri" w:hAnsi="Calibri" w:cs="Calibri"/>
          <w:sz w:val="24"/>
          <w:szCs w:val="24"/>
          <w:vertAlign w:val="superscript"/>
        </w:rPr>
      </w:pPr>
      <w:r w:rsidRPr="00CD315F">
        <w:rPr>
          <w:rFonts w:ascii="Calibri" w:hAnsi="Calibri" w:cs="Calibri"/>
          <w:sz w:val="24"/>
          <w:szCs w:val="24"/>
        </w:rPr>
        <w:t>(Toneladas)</w:t>
      </w:r>
      <w:r w:rsidRPr="00CD315F">
        <w:rPr>
          <w:rFonts w:ascii="Calibri" w:hAnsi="Calibri" w:cs="Calibri"/>
          <w:sz w:val="24"/>
          <w:szCs w:val="24"/>
          <w:vertAlign w:val="superscript"/>
        </w:rPr>
        <w:t>*/</w:t>
      </w:r>
    </w:p>
    <w:tbl>
      <w:tblPr>
        <w:tblpPr w:leftFromText="141" w:rightFromText="141" w:vertAnchor="text" w:horzAnchor="margin" w:tblpX="16" w:tblpY="37"/>
        <w:tblOverlap w:val="never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4" w:type="dxa"/>
        </w:tblCellMar>
        <w:tblLook w:val="04A0"/>
      </w:tblPr>
      <w:tblGrid>
        <w:gridCol w:w="4126"/>
        <w:gridCol w:w="1527"/>
        <w:gridCol w:w="1527"/>
        <w:gridCol w:w="1527"/>
      </w:tblGrid>
      <w:tr w:rsidR="00CD315F" w:rsidRPr="00024626" w:rsidTr="009638C3">
        <w:trPr>
          <w:cantSplit/>
          <w:trHeight w:val="484"/>
        </w:trPr>
        <w:tc>
          <w:tcPr>
            <w:tcW w:w="4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CD315F" w:rsidRPr="00024626" w:rsidRDefault="00CD315F" w:rsidP="00EA6119">
            <w:pPr>
              <w:pStyle w:val="Textoindependiente"/>
              <w:keepNext/>
              <w:keepLines/>
              <w:spacing w:line="200" w:lineRule="exact"/>
              <w:ind w:left="153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024626">
              <w:rPr>
                <w:rFonts w:ascii="Calibri" w:hAnsi="Calibri" w:cs="Calibri"/>
                <w:sz w:val="16"/>
                <w:szCs w:val="16"/>
              </w:rPr>
              <w:t>Mineral/</w:t>
            </w:r>
            <w:r w:rsidR="00EA6119">
              <w:rPr>
                <w:rFonts w:ascii="Calibri" w:hAnsi="Calibri" w:cs="Calibri"/>
                <w:sz w:val="16"/>
                <w:szCs w:val="16"/>
              </w:rPr>
              <w:t>Municipio</w:t>
            </w:r>
          </w:p>
        </w:tc>
        <w:tc>
          <w:tcPr>
            <w:tcW w:w="1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CD315F" w:rsidRPr="00024626" w:rsidRDefault="00CD315F" w:rsidP="006A3010">
            <w:pPr>
              <w:pStyle w:val="Textoindependiente"/>
              <w:keepNext/>
              <w:keepLines/>
              <w:spacing w:line="20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4626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CD315F" w:rsidRPr="00024626" w:rsidRDefault="00CD315F" w:rsidP="006A3010">
            <w:pPr>
              <w:pStyle w:val="Textoindependiente"/>
              <w:keepNext/>
              <w:keepLines/>
              <w:spacing w:line="20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4626">
              <w:rPr>
                <w:rFonts w:ascii="Calibri" w:hAnsi="Calibri" w:cs="Calibri"/>
                <w:sz w:val="16"/>
                <w:szCs w:val="16"/>
              </w:rPr>
              <w:t>2013</w:t>
            </w:r>
            <w:r w:rsidRPr="00024626">
              <w:rPr>
                <w:rFonts w:ascii="Calibri" w:hAnsi="Calibri" w:cs="Calibri"/>
                <w:sz w:val="16"/>
                <w:szCs w:val="16"/>
                <w:vertAlign w:val="superscript"/>
              </w:rPr>
              <w:t>p/</w:t>
            </w:r>
          </w:p>
        </w:tc>
        <w:tc>
          <w:tcPr>
            <w:tcW w:w="1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CD315F" w:rsidRPr="00024626" w:rsidRDefault="00CD315F" w:rsidP="006A3010">
            <w:pPr>
              <w:pStyle w:val="Textoindependiente"/>
              <w:keepNext/>
              <w:keepLines/>
              <w:spacing w:line="200" w:lineRule="exact"/>
              <w:ind w:left="15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4626">
              <w:rPr>
                <w:rFonts w:ascii="Calibri" w:hAnsi="Calibri" w:cs="Calibri"/>
                <w:sz w:val="16"/>
                <w:szCs w:val="16"/>
              </w:rPr>
              <w:t>Variación % anual</w:t>
            </w:r>
          </w:p>
        </w:tc>
      </w:tr>
      <w:tr w:rsidR="001D051D" w:rsidRPr="00024626" w:rsidTr="009638C3">
        <w:trPr>
          <w:cantSplit/>
          <w:trHeight w:val="25"/>
        </w:trPr>
        <w:tc>
          <w:tcPr>
            <w:tcW w:w="412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>Oro</w:t>
            </w:r>
          </w:p>
        </w:tc>
        <w:tc>
          <w:tcPr>
            <w:tcW w:w="152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619.2</w:t>
            </w:r>
          </w:p>
        </w:tc>
        <w:tc>
          <w:tcPr>
            <w:tcW w:w="152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426.1</w:t>
            </w:r>
          </w:p>
        </w:tc>
        <w:tc>
          <w:tcPr>
            <w:tcW w:w="152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-11.9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Fresnillo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203.9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190.2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-6.7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Otros municipios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 w:rsidP="006351C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6351C2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6351C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 w:rsidP="006351C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235.</w:t>
            </w:r>
            <w:r w:rsidR="006351C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-12.7</w:t>
            </w:r>
          </w:p>
        </w:tc>
      </w:tr>
      <w:tr w:rsidR="001823A6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823A6" w:rsidRPr="00EA6119" w:rsidRDefault="001823A6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823A6" w:rsidRPr="00545EB7" w:rsidRDefault="001823A6" w:rsidP="009638C3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823A6" w:rsidRPr="00545EB7" w:rsidRDefault="001823A6" w:rsidP="009638C3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823A6" w:rsidRPr="00545EB7" w:rsidRDefault="001823A6" w:rsidP="009638C3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>Plata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209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094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163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922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-21.6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Fresnillo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87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248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79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445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-8.9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</w:t>
            </w:r>
            <w:proofErr w:type="spellStart"/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>Mazapil</w:t>
            </w:r>
            <w:proofErr w:type="spellEnd"/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84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053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49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254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-41.4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Chalchihuites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371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581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10.6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Sombrerete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494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110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-20.7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Zacatecas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263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296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12.5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Otros municipios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665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="00545E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236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-9.7</w:t>
            </w:r>
          </w:p>
        </w:tc>
      </w:tr>
      <w:tr w:rsidR="001823A6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823A6" w:rsidRPr="00EA6119" w:rsidRDefault="001823A6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823A6" w:rsidRPr="00545EB7" w:rsidRDefault="001823A6" w:rsidP="009638C3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823A6" w:rsidRPr="00545EB7" w:rsidRDefault="001823A6" w:rsidP="009638C3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823A6" w:rsidRPr="00545EB7" w:rsidRDefault="001823A6" w:rsidP="009638C3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>Plomo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 w:rsidR="006351C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704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6351C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996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-21.3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</w:t>
            </w:r>
            <w:proofErr w:type="spellStart"/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>Mazapil</w:t>
            </w:r>
            <w:proofErr w:type="spellEnd"/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6351C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825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6351C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654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-35.9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Fresnillo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6351C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691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6351C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457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-13.8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Sombrerete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603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688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14.1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Chalchihuites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251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251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0.0</w:t>
            </w:r>
          </w:p>
        </w:tc>
      </w:tr>
      <w:tr w:rsidR="001D051D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D051D" w:rsidRPr="00EA6119" w:rsidRDefault="001D051D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Otros municipios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6351C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334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6351C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946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D051D" w:rsidRPr="00545EB7" w:rsidRDefault="001D051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45.9</w:t>
            </w:r>
          </w:p>
        </w:tc>
      </w:tr>
      <w:tr w:rsidR="001823A6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823A6" w:rsidRPr="00EA6119" w:rsidRDefault="001823A6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823A6" w:rsidRPr="00175F0A" w:rsidRDefault="001823A6" w:rsidP="009638C3">
            <w:pPr>
              <w:jc w:val="right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823A6" w:rsidRPr="00175F0A" w:rsidRDefault="001823A6" w:rsidP="009638C3">
            <w:pPr>
              <w:jc w:val="right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823A6" w:rsidRPr="00175F0A" w:rsidRDefault="001823A6" w:rsidP="009638C3">
            <w:pPr>
              <w:jc w:val="right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</w:tr>
      <w:tr w:rsidR="00545EB7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45EB7" w:rsidRPr="00EA6119" w:rsidRDefault="00545EB7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>Cobre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880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316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11.2</w:t>
            </w:r>
          </w:p>
        </w:tc>
      </w:tr>
      <w:tr w:rsidR="00545EB7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45EB7" w:rsidRPr="00EA6119" w:rsidRDefault="00545EB7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Sombrerete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661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559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-15.4</w:t>
            </w:r>
          </w:p>
        </w:tc>
      </w:tr>
      <w:tr w:rsidR="00545EB7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45EB7" w:rsidRPr="00EA6119" w:rsidRDefault="00545EB7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Concepción del Oro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414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420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1.4</w:t>
            </w:r>
          </w:p>
        </w:tc>
      </w:tr>
      <w:tr w:rsidR="00545EB7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45EB7" w:rsidRPr="00EA6119" w:rsidRDefault="00545EB7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Otros municipios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805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337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19.0</w:t>
            </w:r>
          </w:p>
        </w:tc>
      </w:tr>
      <w:tr w:rsidR="001823A6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823A6" w:rsidRPr="00EA6119" w:rsidRDefault="001823A6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823A6" w:rsidRPr="00175F0A" w:rsidRDefault="001823A6" w:rsidP="009638C3">
            <w:pPr>
              <w:jc w:val="right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1823A6" w:rsidRPr="00175F0A" w:rsidRDefault="001823A6" w:rsidP="009638C3">
            <w:pPr>
              <w:jc w:val="right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1823A6" w:rsidRPr="00175F0A" w:rsidRDefault="001823A6" w:rsidP="009638C3">
            <w:pPr>
              <w:jc w:val="right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</w:p>
        </w:tc>
      </w:tr>
      <w:tr w:rsidR="00545EB7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45EB7" w:rsidRPr="00EA6119" w:rsidRDefault="00545EB7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>Zinc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187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022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-29.4</w:t>
            </w:r>
          </w:p>
        </w:tc>
      </w:tr>
      <w:tr w:rsidR="00545EB7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45EB7" w:rsidRPr="00EA6119" w:rsidRDefault="00545EB7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</w:t>
            </w:r>
            <w:proofErr w:type="spellStart"/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>Mazapil</w:t>
            </w:r>
            <w:proofErr w:type="spellEnd"/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474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241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-38.3</w:t>
            </w:r>
          </w:p>
        </w:tc>
      </w:tr>
      <w:tr w:rsidR="00545EB7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45EB7" w:rsidRPr="00EA6119" w:rsidRDefault="00545EB7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Sombrerete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007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244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-38.0</w:t>
            </w:r>
          </w:p>
        </w:tc>
      </w:tr>
      <w:tr w:rsidR="00545EB7" w:rsidRPr="00024626" w:rsidTr="009638C3">
        <w:trPr>
          <w:cantSplit/>
          <w:trHeight w:val="55"/>
        </w:trPr>
        <w:tc>
          <w:tcPr>
            <w:tcW w:w="4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45EB7" w:rsidRPr="00EA6119" w:rsidRDefault="00545EB7">
            <w:pP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</w:pPr>
            <w:r w:rsidRPr="00EA6119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es-ES"/>
              </w:rPr>
              <w:t xml:space="preserve">   Otros municipios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706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right w:w="510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537</w:t>
            </w:r>
          </w:p>
        </w:tc>
        <w:tc>
          <w:tcPr>
            <w:tcW w:w="15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right w:w="567" w:type="dxa"/>
            </w:tcMar>
            <w:vAlign w:val="bottom"/>
          </w:tcPr>
          <w:p w:rsidR="00545EB7" w:rsidRPr="00545EB7" w:rsidRDefault="00545EB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45EB7">
              <w:rPr>
                <w:rFonts w:asciiTheme="minorHAnsi" w:hAnsiTheme="minorHAnsi" w:cstheme="minorHAnsi"/>
                <w:sz w:val="16"/>
                <w:szCs w:val="16"/>
              </w:rPr>
              <w:t>-2.2</w:t>
            </w:r>
          </w:p>
        </w:tc>
      </w:tr>
    </w:tbl>
    <w:p w:rsidR="00931F54" w:rsidRPr="00CD315F" w:rsidRDefault="00931F54" w:rsidP="00931F54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="Calibri" w:hAnsi="Calibri" w:cs="Calibri"/>
          <w:color w:val="auto"/>
          <w:sz w:val="20"/>
          <w:szCs w:val="20"/>
        </w:rPr>
      </w:pPr>
      <w:r w:rsidRPr="00CD315F">
        <w:rPr>
          <w:rFonts w:ascii="Calibri" w:hAnsi="Calibri" w:cs="Calibri"/>
          <w:color w:val="auto"/>
          <w:sz w:val="20"/>
          <w:szCs w:val="20"/>
        </w:rPr>
        <w:t>*/ Excepto el oro y la plata que son kilogramos.</w:t>
      </w:r>
    </w:p>
    <w:p w:rsidR="00302780" w:rsidRDefault="00302780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</w:p>
    <w:p w:rsidR="00644BAF" w:rsidRPr="0071110B" w:rsidRDefault="00EE5A10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szCs w:val="22"/>
        </w:rPr>
      </w:pPr>
      <w:r>
        <w:rPr>
          <w:szCs w:val="22"/>
        </w:rPr>
        <w:t>NOTA METO</w:t>
      </w:r>
      <w:r w:rsidR="00644BAF" w:rsidRPr="0071110B">
        <w:rPr>
          <w:szCs w:val="22"/>
        </w:rPr>
        <w:t>DOLÓGICA</w:t>
      </w:r>
    </w:p>
    <w:p w:rsidR="00CD315F" w:rsidRDefault="00644BAF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644BAF">
        <w:rPr>
          <w:b w:val="0"/>
          <w:szCs w:val="22"/>
        </w:rPr>
        <w:t xml:space="preserve">La Estadística de la Industria </w:t>
      </w:r>
      <w:proofErr w:type="spellStart"/>
      <w:r w:rsidRPr="00644BAF">
        <w:rPr>
          <w:b w:val="0"/>
          <w:szCs w:val="22"/>
        </w:rPr>
        <w:t>Minerometalúrgica</w:t>
      </w:r>
      <w:proofErr w:type="spellEnd"/>
      <w:r w:rsidRPr="00644BAF">
        <w:rPr>
          <w:b w:val="0"/>
          <w:szCs w:val="22"/>
        </w:rPr>
        <w:t xml:space="preserve"> es un </w:t>
      </w:r>
      <w:r>
        <w:rPr>
          <w:b w:val="0"/>
          <w:szCs w:val="22"/>
        </w:rPr>
        <w:t>pro</w:t>
      </w:r>
      <w:r w:rsidRPr="00644BAF">
        <w:rPr>
          <w:b w:val="0"/>
          <w:szCs w:val="22"/>
        </w:rPr>
        <w:t xml:space="preserve">yecto generado por el INEGI, con la finalidad de ofrecer indicadores económicos relevantes del sector </w:t>
      </w:r>
      <w:proofErr w:type="spellStart"/>
      <w:r w:rsidRPr="00644BAF">
        <w:rPr>
          <w:b w:val="0"/>
          <w:szCs w:val="22"/>
        </w:rPr>
        <w:t>minerometalúrgico</w:t>
      </w:r>
      <w:proofErr w:type="spellEnd"/>
      <w:r w:rsidRPr="00644BAF">
        <w:rPr>
          <w:b w:val="0"/>
          <w:szCs w:val="22"/>
        </w:rPr>
        <w:t xml:space="preserve"> en México</w:t>
      </w:r>
      <w:r>
        <w:rPr>
          <w:b w:val="0"/>
          <w:szCs w:val="22"/>
        </w:rPr>
        <w:t>.</w:t>
      </w:r>
    </w:p>
    <w:p w:rsidR="00AE5FFD" w:rsidRDefault="00644BAF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644BAF">
        <w:rPr>
          <w:b w:val="0"/>
          <w:szCs w:val="22"/>
        </w:rPr>
        <w:t xml:space="preserve">La Estadística de la Industria </w:t>
      </w:r>
      <w:proofErr w:type="spellStart"/>
      <w:r w:rsidRPr="00644BAF">
        <w:rPr>
          <w:b w:val="0"/>
          <w:szCs w:val="22"/>
        </w:rPr>
        <w:t>Minerometalúrgica</w:t>
      </w:r>
      <w:proofErr w:type="spellEnd"/>
      <w:r w:rsidRPr="00644BAF">
        <w:rPr>
          <w:b w:val="0"/>
          <w:szCs w:val="22"/>
        </w:rPr>
        <w:t xml:space="preserve"> (EIMM), tiene como </w:t>
      </w:r>
      <w:r w:rsidR="00AE5FFD">
        <w:rPr>
          <w:b w:val="0"/>
          <w:szCs w:val="22"/>
        </w:rPr>
        <w:t>objetivo proporcionar infor</w:t>
      </w:r>
      <w:r w:rsidRPr="00644BAF">
        <w:rPr>
          <w:b w:val="0"/>
          <w:szCs w:val="22"/>
        </w:rPr>
        <w:t xml:space="preserve">mación estadística sobre la actividad </w:t>
      </w:r>
      <w:proofErr w:type="spellStart"/>
      <w:r w:rsidR="00AE5FFD">
        <w:rPr>
          <w:b w:val="0"/>
          <w:szCs w:val="22"/>
        </w:rPr>
        <w:t>minero</w:t>
      </w:r>
      <w:r w:rsidRPr="00644BAF">
        <w:rPr>
          <w:b w:val="0"/>
          <w:szCs w:val="22"/>
        </w:rPr>
        <w:t>metalúrgica</w:t>
      </w:r>
      <w:proofErr w:type="spellEnd"/>
      <w:r w:rsidRPr="00644BAF">
        <w:rPr>
          <w:b w:val="0"/>
          <w:szCs w:val="22"/>
        </w:rPr>
        <w:t xml:space="preserve">, con el propósito de generar indicadores relevantes, confiables y oportunos sobre el volumen y valor de la producción, a fin de servir como apoyo para la elaboración y </w:t>
      </w:r>
      <w:r w:rsidR="00AE5FFD">
        <w:rPr>
          <w:b w:val="0"/>
          <w:szCs w:val="22"/>
        </w:rPr>
        <w:t>for</w:t>
      </w:r>
      <w:r w:rsidRPr="00644BAF">
        <w:rPr>
          <w:b w:val="0"/>
          <w:szCs w:val="22"/>
        </w:rPr>
        <w:t>mulación de políticas de desarrollo de dicho sector.</w:t>
      </w:r>
    </w:p>
    <w:p w:rsid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>
        <w:rPr>
          <w:b w:val="0"/>
          <w:szCs w:val="22"/>
        </w:rPr>
        <w:t xml:space="preserve">Entendida la Industria </w:t>
      </w:r>
      <w:proofErr w:type="spellStart"/>
      <w:r>
        <w:rPr>
          <w:b w:val="0"/>
          <w:szCs w:val="22"/>
        </w:rPr>
        <w:t>Minerometalúrgica</w:t>
      </w:r>
      <w:proofErr w:type="spellEnd"/>
      <w:r>
        <w:rPr>
          <w:b w:val="0"/>
          <w:szCs w:val="22"/>
        </w:rPr>
        <w:t xml:space="preserve"> como</w:t>
      </w:r>
      <w:r w:rsidRPr="00AE5FFD">
        <w:rPr>
          <w:b w:val="0"/>
          <w:szCs w:val="22"/>
        </w:rPr>
        <w:t xml:space="preserve"> la actividad de empresas y/o </w:t>
      </w:r>
      <w:r>
        <w:rPr>
          <w:b w:val="0"/>
          <w:szCs w:val="22"/>
        </w:rPr>
        <w:t>establecimien</w:t>
      </w:r>
      <w:r w:rsidRPr="00AE5FFD">
        <w:rPr>
          <w:b w:val="0"/>
          <w:szCs w:val="22"/>
        </w:rPr>
        <w:t xml:space="preserve">tos dedicados a realizar uno o varios de los procesos productivos de las actividades de </w:t>
      </w:r>
      <w:r>
        <w:rPr>
          <w:b w:val="0"/>
          <w:szCs w:val="22"/>
        </w:rPr>
        <w:t>ex</w:t>
      </w:r>
      <w:r w:rsidRPr="00AE5FFD">
        <w:rPr>
          <w:b w:val="0"/>
          <w:szCs w:val="22"/>
        </w:rPr>
        <w:t xml:space="preserve">tracción, beneficio, fundición y afinación de </w:t>
      </w:r>
      <w:r>
        <w:rPr>
          <w:b w:val="0"/>
          <w:szCs w:val="22"/>
        </w:rPr>
        <w:t>mi</w:t>
      </w:r>
      <w:r w:rsidRPr="00AE5FFD">
        <w:rPr>
          <w:b w:val="0"/>
          <w:szCs w:val="22"/>
        </w:rPr>
        <w:t>nerales metálicos y no metálicos.</w:t>
      </w:r>
    </w:p>
    <w:p w:rsid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AE5FFD">
        <w:rPr>
          <w:b w:val="0"/>
          <w:szCs w:val="22"/>
        </w:rPr>
        <w:lastRenderedPageBreak/>
        <w:t>Para la generación de la EIMM se</w:t>
      </w:r>
      <w:r>
        <w:rPr>
          <w:b w:val="0"/>
          <w:szCs w:val="22"/>
        </w:rPr>
        <w:t xml:space="preserve"> conside</w:t>
      </w:r>
      <w:r w:rsidRPr="00AE5FFD">
        <w:rPr>
          <w:b w:val="0"/>
          <w:szCs w:val="22"/>
        </w:rPr>
        <w:t xml:space="preserve">ran 31 metales y minerales concesionados por la Secretaría de Economía (SE) para su explotación a particulares, y de acuerdo a lo establecido en la Ley Reglamentaría </w:t>
      </w:r>
      <w:r>
        <w:rPr>
          <w:b w:val="0"/>
          <w:szCs w:val="22"/>
        </w:rPr>
        <w:t>susten</w:t>
      </w:r>
      <w:r w:rsidRPr="00AE5FFD">
        <w:rPr>
          <w:b w:val="0"/>
          <w:szCs w:val="22"/>
        </w:rPr>
        <w:t xml:space="preserve">tada en el Art. 27 Constitucional en materia minera. Mensualmente se solicita al </w:t>
      </w:r>
      <w:r>
        <w:rPr>
          <w:b w:val="0"/>
          <w:szCs w:val="22"/>
        </w:rPr>
        <w:t>estable</w:t>
      </w:r>
      <w:r w:rsidRPr="00AE5FFD">
        <w:rPr>
          <w:b w:val="0"/>
          <w:szCs w:val="22"/>
        </w:rPr>
        <w:t xml:space="preserve">cimiento </w:t>
      </w:r>
      <w:proofErr w:type="spellStart"/>
      <w:r w:rsidRPr="00AE5FFD">
        <w:rPr>
          <w:b w:val="0"/>
          <w:szCs w:val="22"/>
        </w:rPr>
        <w:t>minerometalúrgico</w:t>
      </w:r>
      <w:proofErr w:type="spellEnd"/>
      <w:r w:rsidRPr="00AE5FFD">
        <w:rPr>
          <w:b w:val="0"/>
          <w:szCs w:val="22"/>
        </w:rPr>
        <w:t xml:space="preserve"> información a través de un cuestionario </w:t>
      </w:r>
      <w:proofErr w:type="spellStart"/>
      <w:r w:rsidRPr="00AE5FFD">
        <w:rPr>
          <w:b w:val="0"/>
          <w:szCs w:val="22"/>
        </w:rPr>
        <w:t>requisitado</w:t>
      </w:r>
      <w:proofErr w:type="spellEnd"/>
      <w:r w:rsidRPr="00AE5FFD">
        <w:rPr>
          <w:b w:val="0"/>
          <w:szCs w:val="22"/>
        </w:rPr>
        <w:t xml:space="preserve"> de acuerdo a las características propias de la unidad </w:t>
      </w:r>
      <w:proofErr w:type="spellStart"/>
      <w:r w:rsidRPr="00AE5FFD">
        <w:rPr>
          <w:b w:val="0"/>
          <w:szCs w:val="22"/>
        </w:rPr>
        <w:t>minerometalúrgica</w:t>
      </w:r>
      <w:proofErr w:type="spellEnd"/>
      <w:r w:rsidRPr="00AE5FFD">
        <w:rPr>
          <w:b w:val="0"/>
          <w:szCs w:val="22"/>
        </w:rPr>
        <w:t>.</w:t>
      </w:r>
    </w:p>
    <w:p w:rsidR="00AE5FFD" w:rsidRP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AE5FFD">
        <w:rPr>
          <w:b w:val="0"/>
          <w:szCs w:val="22"/>
        </w:rPr>
        <w:t>La EIMM genera indicadores a nivel nacional, por entidad federativa y municipio, derivados de las actividades realizadas en las minas y las plantas de beneficio y metalúrgicas del país, comprendiendo las transacciones económicas que se llevan a cabo en el territorio nacional y en el exterior.</w:t>
      </w:r>
    </w:p>
    <w:p w:rsid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AE5FFD">
        <w:rPr>
          <w:b w:val="0"/>
          <w:szCs w:val="22"/>
        </w:rPr>
        <w:t>La estadística de la industria</w:t>
      </w:r>
      <w:r>
        <w:rPr>
          <w:b w:val="0"/>
          <w:szCs w:val="22"/>
        </w:rPr>
        <w:t xml:space="preserve"> </w:t>
      </w:r>
      <w:proofErr w:type="spellStart"/>
      <w:r>
        <w:rPr>
          <w:b w:val="0"/>
          <w:szCs w:val="22"/>
        </w:rPr>
        <w:t>minerometal</w:t>
      </w:r>
      <w:r w:rsidRPr="00AE5FFD">
        <w:rPr>
          <w:b w:val="0"/>
          <w:szCs w:val="22"/>
        </w:rPr>
        <w:t>úrgica</w:t>
      </w:r>
      <w:proofErr w:type="spellEnd"/>
      <w:r w:rsidRPr="00AE5FFD">
        <w:rPr>
          <w:b w:val="0"/>
          <w:szCs w:val="22"/>
        </w:rPr>
        <w:t xml:space="preserve"> considera para su publicación tres </w:t>
      </w:r>
      <w:r>
        <w:rPr>
          <w:b w:val="0"/>
          <w:szCs w:val="22"/>
        </w:rPr>
        <w:t>te</w:t>
      </w:r>
      <w:r w:rsidRPr="00AE5FFD">
        <w:rPr>
          <w:b w:val="0"/>
          <w:szCs w:val="22"/>
        </w:rPr>
        <w:t>mas:</w:t>
      </w:r>
    </w:p>
    <w:p w:rsid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</w:p>
    <w:p w:rsid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>
        <w:rPr>
          <w:b w:val="0"/>
          <w:szCs w:val="22"/>
        </w:rPr>
        <w:t>Producción Minera según entidad federativa y municipio de 10 productos principales.</w:t>
      </w:r>
    </w:p>
    <w:p w:rsid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>
        <w:rPr>
          <w:b w:val="0"/>
          <w:szCs w:val="22"/>
        </w:rPr>
        <w:t xml:space="preserve">Volumen y Valor de la Producción </w:t>
      </w:r>
      <w:proofErr w:type="spellStart"/>
      <w:r>
        <w:rPr>
          <w:b w:val="0"/>
          <w:szCs w:val="22"/>
        </w:rPr>
        <w:t>Minerometalúrgica</w:t>
      </w:r>
      <w:proofErr w:type="spellEnd"/>
    </w:p>
    <w:p w:rsid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>
        <w:rPr>
          <w:b w:val="0"/>
          <w:szCs w:val="22"/>
        </w:rPr>
        <w:t xml:space="preserve">Índice del Volumen Físico de la Producción </w:t>
      </w:r>
      <w:proofErr w:type="spellStart"/>
      <w:r>
        <w:rPr>
          <w:b w:val="0"/>
          <w:szCs w:val="22"/>
        </w:rPr>
        <w:t>Minerometalúgica</w:t>
      </w:r>
      <w:proofErr w:type="spellEnd"/>
    </w:p>
    <w:p w:rsid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</w:p>
    <w:p w:rsidR="00AE5FFD" w:rsidRP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AE5FFD">
        <w:rPr>
          <w:b w:val="0"/>
          <w:szCs w:val="22"/>
        </w:rPr>
        <w:t xml:space="preserve">Por su parte la producción </w:t>
      </w:r>
      <w:proofErr w:type="spellStart"/>
      <w:r>
        <w:rPr>
          <w:b w:val="0"/>
          <w:szCs w:val="22"/>
        </w:rPr>
        <w:t>minerometa</w:t>
      </w:r>
      <w:r w:rsidRPr="00AE5FFD">
        <w:rPr>
          <w:b w:val="0"/>
          <w:szCs w:val="22"/>
        </w:rPr>
        <w:t>lúrgica</w:t>
      </w:r>
      <w:proofErr w:type="spellEnd"/>
      <w:r w:rsidRPr="00AE5FFD">
        <w:rPr>
          <w:b w:val="0"/>
          <w:szCs w:val="22"/>
        </w:rPr>
        <w:t xml:space="preserve"> se divide en los siguientes grupos:</w:t>
      </w:r>
    </w:p>
    <w:p w:rsidR="00AE5FFD" w:rsidRP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</w:p>
    <w:p w:rsidR="00AE5FFD" w:rsidRP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AE5FFD">
        <w:rPr>
          <w:b w:val="0"/>
          <w:szCs w:val="22"/>
        </w:rPr>
        <w:t>1. Metales Preciosos</w:t>
      </w:r>
    </w:p>
    <w:p w:rsidR="00AE5FFD" w:rsidRP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AE5FFD">
        <w:rPr>
          <w:b w:val="0"/>
          <w:szCs w:val="22"/>
        </w:rPr>
        <w:t>2. Metales Industriales No Ferrosos</w:t>
      </w:r>
    </w:p>
    <w:p w:rsidR="00AE5FFD" w:rsidRP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AE5FFD">
        <w:rPr>
          <w:b w:val="0"/>
          <w:szCs w:val="22"/>
        </w:rPr>
        <w:t>3. Metales y Minerales Siderúrgicos</w:t>
      </w:r>
    </w:p>
    <w:p w:rsidR="00AE5FFD" w:rsidRPr="00AE5FFD" w:rsidRDefault="00AE5FFD" w:rsidP="008E4FA7">
      <w:pPr>
        <w:pStyle w:val="bullet"/>
        <w:numPr>
          <w:ilvl w:val="0"/>
          <w:numId w:val="0"/>
        </w:numPr>
        <w:tabs>
          <w:tab w:val="clear" w:pos="7655"/>
          <w:tab w:val="left" w:pos="8080"/>
        </w:tabs>
        <w:spacing w:before="160"/>
        <w:ind w:right="0"/>
        <w:rPr>
          <w:b w:val="0"/>
          <w:szCs w:val="22"/>
        </w:rPr>
      </w:pPr>
      <w:r w:rsidRPr="00AE5FFD">
        <w:rPr>
          <w:b w:val="0"/>
          <w:szCs w:val="22"/>
        </w:rPr>
        <w:t>4. Minerales No Metálicos</w:t>
      </w:r>
    </w:p>
    <w:p w:rsidR="00CD315F" w:rsidRDefault="00CD315F" w:rsidP="008E4FA7">
      <w:pPr>
        <w:pStyle w:val="Profesin"/>
        <w:spacing w:after="80"/>
        <w:ind w:left="425"/>
        <w:outlineLvl w:val="0"/>
        <w:rPr>
          <w:lang w:val="es-MX"/>
        </w:rPr>
      </w:pPr>
    </w:p>
    <w:p w:rsidR="00CD315F" w:rsidRDefault="00CD315F" w:rsidP="008E4FA7">
      <w:pPr>
        <w:pStyle w:val="Profesin"/>
        <w:spacing w:after="80"/>
        <w:ind w:left="425"/>
        <w:outlineLvl w:val="0"/>
        <w:rPr>
          <w:lang w:val="es-MX"/>
        </w:rPr>
      </w:pPr>
    </w:p>
    <w:p w:rsidR="00AE5FFD" w:rsidRPr="00AE5FFD" w:rsidRDefault="00AE5FFD" w:rsidP="008E4FA7">
      <w:pPr>
        <w:pStyle w:val="Ttulo"/>
        <w:spacing w:before="240"/>
        <w:jc w:val="both"/>
        <w:rPr>
          <w:rFonts w:cs="Times New Roman"/>
          <w:b w:val="0"/>
          <w:sz w:val="22"/>
          <w:szCs w:val="22"/>
          <w:lang w:val="es-MX" w:eastAsia="es-ES"/>
        </w:rPr>
      </w:pPr>
      <w:r w:rsidRPr="00AE5FFD">
        <w:rPr>
          <w:rFonts w:cs="Times New Roman"/>
          <w:b w:val="0"/>
          <w:sz w:val="22"/>
          <w:szCs w:val="22"/>
          <w:lang w:val="es-MX" w:eastAsia="es-ES"/>
        </w:rPr>
        <w:t>Información mucho más amplia sobre los resultados publicados en este comunicado puede obtenerse en los centros de información del INEGI y en los sitios en Internet del propio Instituto (</w:t>
      </w:r>
      <w:hyperlink r:id="rId11" w:history="1">
        <w:r w:rsidRPr="00AE5FFD">
          <w:rPr>
            <w:rFonts w:cs="Times New Roman"/>
            <w:sz w:val="22"/>
            <w:szCs w:val="22"/>
            <w:lang w:eastAsia="es-ES"/>
          </w:rPr>
          <w:t>www.inegi.org.mx</w:t>
        </w:r>
      </w:hyperlink>
      <w:r w:rsidRPr="00AE5FFD">
        <w:rPr>
          <w:rFonts w:cs="Times New Roman"/>
          <w:b w:val="0"/>
          <w:sz w:val="22"/>
          <w:szCs w:val="22"/>
          <w:lang w:val="es-MX" w:eastAsia="es-ES"/>
        </w:rPr>
        <w:t>) y de la Secretaría del Trabajo y Previsión Social (</w:t>
      </w:r>
      <w:hyperlink r:id="rId12" w:history="1">
        <w:r w:rsidRPr="00AE5FFD">
          <w:rPr>
            <w:rFonts w:cs="Times New Roman"/>
            <w:b w:val="0"/>
            <w:sz w:val="22"/>
            <w:szCs w:val="22"/>
            <w:lang w:val="es-MX" w:eastAsia="es-ES"/>
          </w:rPr>
          <w:t>www.stps.gob.mx</w:t>
        </w:r>
      </w:hyperlink>
      <w:r w:rsidRPr="00AE5FFD">
        <w:rPr>
          <w:rFonts w:cs="Times New Roman"/>
          <w:b w:val="0"/>
          <w:sz w:val="22"/>
          <w:szCs w:val="22"/>
          <w:lang w:val="es-MX" w:eastAsia="es-ES"/>
        </w:rPr>
        <w:t>), instituciones que se esfuerzan en proporcionar a la sociedad, cada día, más y mejor información sobre el comportamiento del mercado laboral mexicano.</w:t>
      </w:r>
    </w:p>
    <w:p w:rsidR="00AE5FFD" w:rsidRPr="008B1B99" w:rsidRDefault="00AE5FFD" w:rsidP="008B1B99">
      <w:pPr>
        <w:pStyle w:val="Ttulo"/>
        <w:spacing w:before="240"/>
        <w:rPr>
          <w:rFonts w:cs="Times New Roman"/>
          <w:b w:val="0"/>
          <w:sz w:val="22"/>
          <w:szCs w:val="22"/>
          <w:lang w:val="es-MX" w:eastAsia="es-ES"/>
        </w:rPr>
      </w:pPr>
      <w:r w:rsidRPr="00AE5FFD">
        <w:rPr>
          <w:rFonts w:cs="Times New Roman"/>
          <w:b w:val="0"/>
          <w:sz w:val="22"/>
          <w:szCs w:val="22"/>
          <w:lang w:val="es-MX" w:eastAsia="es-ES"/>
        </w:rPr>
        <w:t>* * * * * *</w:t>
      </w:r>
    </w:p>
    <w:sectPr w:rsidR="00AE5FFD" w:rsidRPr="008B1B99" w:rsidSect="00D6679F">
      <w:headerReference w:type="default" r:id="rId13"/>
      <w:pgSz w:w="12240" w:h="15840" w:code="1"/>
      <w:pgMar w:top="1021" w:right="1701" w:bottom="1134" w:left="1843" w:header="720" w:footer="720" w:gutter="0"/>
      <w:paperSrc w:first="265" w:other="265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3E5" w:rsidRDefault="003743E5">
      <w:r>
        <w:separator/>
      </w:r>
    </w:p>
  </w:endnote>
  <w:endnote w:type="continuationSeparator" w:id="0">
    <w:p w:rsidR="003743E5" w:rsidRDefault="00374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3E5" w:rsidRDefault="003743E5">
      <w:r>
        <w:separator/>
      </w:r>
    </w:p>
  </w:footnote>
  <w:footnote w:type="continuationSeparator" w:id="0">
    <w:p w:rsidR="003743E5" w:rsidRDefault="00374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581" w:rsidRDefault="0067321A" w:rsidP="0067321A">
    <w:pPr>
      <w:pStyle w:val="Encabezado"/>
      <w:framePr w:w="5278" w:hSpace="141" w:wrap="auto" w:vAnchor="text" w:hAnchor="page" w:x="6025" w:y="1"/>
      <w:spacing w:before="120" w:after="120"/>
      <w:ind w:left="720"/>
      <w:rPr>
        <w:rFonts w:ascii="Arial" w:hAnsi="Arial"/>
        <w:b/>
        <w:sz w:val="26"/>
        <w:lang w:val="pt-BR"/>
      </w:rPr>
    </w:pPr>
    <w:r w:rsidRPr="00F27F64">
      <w:rPr>
        <w:rFonts w:ascii="Arial" w:hAnsi="Arial"/>
        <w:b/>
        <w:sz w:val="24"/>
        <w:szCs w:val="24"/>
      </w:rPr>
      <w:t xml:space="preserve">BOLETÍN DE PRENSA NÚM. </w:t>
    </w:r>
    <w:r w:rsidR="002D48B0">
      <w:rPr>
        <w:rFonts w:ascii="Arial" w:hAnsi="Arial"/>
        <w:b/>
        <w:sz w:val="24"/>
        <w:szCs w:val="24"/>
      </w:rPr>
      <w:t>276</w:t>
    </w:r>
    <w:r w:rsidR="00C12BD3">
      <w:rPr>
        <w:rFonts w:ascii="Arial" w:hAnsi="Arial"/>
        <w:b/>
        <w:sz w:val="24"/>
        <w:szCs w:val="24"/>
      </w:rPr>
      <w:t>/1</w:t>
    </w:r>
    <w:r w:rsidR="002D48B0">
      <w:rPr>
        <w:rFonts w:ascii="Arial" w:hAnsi="Arial"/>
        <w:b/>
        <w:sz w:val="24"/>
        <w:szCs w:val="24"/>
      </w:rPr>
      <w:t>3</w:t>
    </w:r>
  </w:p>
  <w:p w:rsidR="00D00581" w:rsidRDefault="002D48B0" w:rsidP="00D00581">
    <w:pPr>
      <w:pStyle w:val="Encabezado"/>
      <w:framePr w:w="5278" w:hSpace="141" w:wrap="auto" w:vAnchor="text" w:hAnchor="page" w:x="6025" w:y="1"/>
      <w:ind w:left="72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11</w:t>
    </w:r>
    <w:r w:rsidR="00D00581">
      <w:rPr>
        <w:rFonts w:ascii="Arial" w:hAnsi="Arial"/>
        <w:b/>
        <w:sz w:val="24"/>
      </w:rPr>
      <w:t xml:space="preserve"> DE </w:t>
    </w:r>
    <w:r w:rsidR="00C12BD3">
      <w:rPr>
        <w:rFonts w:ascii="Arial" w:hAnsi="Arial"/>
        <w:b/>
        <w:sz w:val="24"/>
      </w:rPr>
      <w:t xml:space="preserve">JULIO </w:t>
    </w:r>
    <w:r w:rsidR="00D00581">
      <w:rPr>
        <w:rFonts w:ascii="Arial" w:hAnsi="Arial"/>
        <w:b/>
        <w:sz w:val="24"/>
      </w:rPr>
      <w:t>DE 2013.</w:t>
    </w:r>
  </w:p>
  <w:p w:rsidR="00D00581" w:rsidRDefault="002D2CF5" w:rsidP="00D00581">
    <w:pPr>
      <w:pStyle w:val="Encabezado"/>
      <w:framePr w:w="5278" w:hSpace="141" w:wrap="auto" w:vAnchor="text" w:hAnchor="page" w:x="6025" w:y="1"/>
      <w:ind w:left="72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GUADALUPE, ZACATECAS</w:t>
    </w:r>
  </w:p>
  <w:p w:rsidR="00D00581" w:rsidRDefault="00D00581" w:rsidP="00D00581">
    <w:pPr>
      <w:pStyle w:val="Encabezado"/>
      <w:framePr w:w="5278" w:hSpace="141" w:wrap="auto" w:vAnchor="text" w:hAnchor="page" w:x="6025" w:y="1"/>
      <w:ind w:left="72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PÁGINA </w:t>
    </w:r>
    <w:r w:rsidR="00A25014">
      <w:rPr>
        <w:rFonts w:ascii="Arial" w:hAnsi="Arial"/>
        <w:b/>
        <w:sz w:val="24"/>
      </w:rPr>
      <w:fldChar w:fldCharType="begin"/>
    </w:r>
    <w:r>
      <w:rPr>
        <w:rFonts w:ascii="Arial" w:hAnsi="Arial"/>
        <w:b/>
        <w:sz w:val="24"/>
      </w:rPr>
      <w:instrText xml:space="preserve">\PAGE </w:instrText>
    </w:r>
    <w:r w:rsidR="00A25014">
      <w:rPr>
        <w:rFonts w:ascii="Arial" w:hAnsi="Arial"/>
        <w:b/>
        <w:sz w:val="24"/>
      </w:rPr>
      <w:fldChar w:fldCharType="separate"/>
    </w:r>
    <w:r w:rsidR="00EE5A10">
      <w:rPr>
        <w:rFonts w:ascii="Arial" w:hAnsi="Arial"/>
        <w:b/>
        <w:noProof/>
        <w:sz w:val="24"/>
      </w:rPr>
      <w:t>1</w:t>
    </w:r>
    <w:r w:rsidR="00A25014">
      <w:rPr>
        <w:rFonts w:ascii="Arial" w:hAnsi="Arial"/>
        <w:b/>
        <w:sz w:val="24"/>
      </w:rPr>
      <w:fldChar w:fldCharType="end"/>
    </w:r>
    <w:r>
      <w:rPr>
        <w:rFonts w:ascii="Arial" w:hAnsi="Arial"/>
        <w:b/>
        <w:sz w:val="24"/>
      </w:rPr>
      <w:t>/</w:t>
    </w:r>
    <w:r w:rsidR="0042442A">
      <w:rPr>
        <w:rFonts w:ascii="Arial" w:hAnsi="Arial"/>
        <w:b/>
        <w:sz w:val="24"/>
      </w:rPr>
      <w:t>7</w:t>
    </w:r>
  </w:p>
  <w:p w:rsidR="00DE0360" w:rsidRDefault="00AC229B" w:rsidP="00AE5FFD">
    <w:pPr>
      <w:pStyle w:val="Encabezado"/>
      <w:tabs>
        <w:tab w:val="clear" w:pos="4252"/>
        <w:tab w:val="center" w:pos="4537"/>
      </w:tabs>
      <w:ind w:left="-510"/>
      <w:rPr>
        <w:b/>
        <w:color w:val="000000"/>
        <w:spacing w:val="5"/>
        <w:sz w:val="24"/>
      </w:rPr>
    </w:pPr>
    <w:r>
      <w:rPr>
        <w:b/>
        <w:noProof/>
        <w:color w:val="000000"/>
        <w:spacing w:val="5"/>
        <w:sz w:val="24"/>
        <w:lang w:val="es-MX" w:eastAsia="es-MX"/>
      </w:rPr>
      <w:drawing>
        <wp:inline distT="0" distB="0" distL="0" distR="0">
          <wp:extent cx="2438400" cy="1343025"/>
          <wp:effectExtent l="19050" t="0" r="0" b="0"/>
          <wp:docPr id="1" name="Imagen 1" descr="D:\jcuenca\mis  doc\NOTASTRABAJO\notas-calendario\igae\2009\08-2009\INEGIcuadAlt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jcuenca\mis  doc\NOTASTRABAJO\notas-calendario\igae\2009\08-2009\INEGIcuadAlta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615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D55807"/>
    <w:rsid w:val="00000A8F"/>
    <w:rsid w:val="00002BC0"/>
    <w:rsid w:val="00003C5C"/>
    <w:rsid w:val="00004B22"/>
    <w:rsid w:val="00004BB4"/>
    <w:rsid w:val="00005225"/>
    <w:rsid w:val="00006572"/>
    <w:rsid w:val="0000697F"/>
    <w:rsid w:val="00006A31"/>
    <w:rsid w:val="00006D22"/>
    <w:rsid w:val="00006D71"/>
    <w:rsid w:val="00006E0D"/>
    <w:rsid w:val="00007270"/>
    <w:rsid w:val="000108BF"/>
    <w:rsid w:val="000109A7"/>
    <w:rsid w:val="0001126E"/>
    <w:rsid w:val="00011A39"/>
    <w:rsid w:val="00011F82"/>
    <w:rsid w:val="00012198"/>
    <w:rsid w:val="00012C3E"/>
    <w:rsid w:val="00012D17"/>
    <w:rsid w:val="00013817"/>
    <w:rsid w:val="00013D7F"/>
    <w:rsid w:val="000142B1"/>
    <w:rsid w:val="00014A4D"/>
    <w:rsid w:val="000151A0"/>
    <w:rsid w:val="00015D17"/>
    <w:rsid w:val="00016C0F"/>
    <w:rsid w:val="00016CC5"/>
    <w:rsid w:val="000173F7"/>
    <w:rsid w:val="00017DBA"/>
    <w:rsid w:val="00022186"/>
    <w:rsid w:val="00022B00"/>
    <w:rsid w:val="00023033"/>
    <w:rsid w:val="00023DB7"/>
    <w:rsid w:val="00024138"/>
    <w:rsid w:val="00024A9A"/>
    <w:rsid w:val="00024E34"/>
    <w:rsid w:val="00025039"/>
    <w:rsid w:val="000256CC"/>
    <w:rsid w:val="00025F03"/>
    <w:rsid w:val="00026075"/>
    <w:rsid w:val="000260EC"/>
    <w:rsid w:val="0002726A"/>
    <w:rsid w:val="000306BF"/>
    <w:rsid w:val="00032053"/>
    <w:rsid w:val="000320D9"/>
    <w:rsid w:val="000334D2"/>
    <w:rsid w:val="00033A64"/>
    <w:rsid w:val="00033BCB"/>
    <w:rsid w:val="00034132"/>
    <w:rsid w:val="00034C29"/>
    <w:rsid w:val="000351F0"/>
    <w:rsid w:val="00035E83"/>
    <w:rsid w:val="000361BB"/>
    <w:rsid w:val="000362B9"/>
    <w:rsid w:val="00036CBE"/>
    <w:rsid w:val="00036DEC"/>
    <w:rsid w:val="00036FDC"/>
    <w:rsid w:val="0003767F"/>
    <w:rsid w:val="00037BD2"/>
    <w:rsid w:val="00037CEC"/>
    <w:rsid w:val="00040C15"/>
    <w:rsid w:val="00040CAA"/>
    <w:rsid w:val="00040DED"/>
    <w:rsid w:val="00040FC2"/>
    <w:rsid w:val="00041825"/>
    <w:rsid w:val="00041AA3"/>
    <w:rsid w:val="00041C48"/>
    <w:rsid w:val="00042B88"/>
    <w:rsid w:val="0004336F"/>
    <w:rsid w:val="00043A47"/>
    <w:rsid w:val="0004405A"/>
    <w:rsid w:val="00044D51"/>
    <w:rsid w:val="00044D5B"/>
    <w:rsid w:val="00045EC3"/>
    <w:rsid w:val="0004793F"/>
    <w:rsid w:val="00047948"/>
    <w:rsid w:val="00050092"/>
    <w:rsid w:val="0005172C"/>
    <w:rsid w:val="0005212C"/>
    <w:rsid w:val="00052A04"/>
    <w:rsid w:val="0005399F"/>
    <w:rsid w:val="00053F01"/>
    <w:rsid w:val="000543E5"/>
    <w:rsid w:val="00054796"/>
    <w:rsid w:val="00055709"/>
    <w:rsid w:val="00055D1F"/>
    <w:rsid w:val="000561A5"/>
    <w:rsid w:val="000572AB"/>
    <w:rsid w:val="00061223"/>
    <w:rsid w:val="00061C7C"/>
    <w:rsid w:val="000624CC"/>
    <w:rsid w:val="00063384"/>
    <w:rsid w:val="00063C20"/>
    <w:rsid w:val="00065124"/>
    <w:rsid w:val="000651CA"/>
    <w:rsid w:val="0006559D"/>
    <w:rsid w:val="00066CB6"/>
    <w:rsid w:val="00071042"/>
    <w:rsid w:val="00071234"/>
    <w:rsid w:val="00071B76"/>
    <w:rsid w:val="00072973"/>
    <w:rsid w:val="00072D2E"/>
    <w:rsid w:val="00073542"/>
    <w:rsid w:val="00074D42"/>
    <w:rsid w:val="00075FBC"/>
    <w:rsid w:val="00077F6F"/>
    <w:rsid w:val="000809B6"/>
    <w:rsid w:val="00080DF3"/>
    <w:rsid w:val="00081628"/>
    <w:rsid w:val="00082B9C"/>
    <w:rsid w:val="000845A6"/>
    <w:rsid w:val="000848D7"/>
    <w:rsid w:val="00084CC5"/>
    <w:rsid w:val="00086CB1"/>
    <w:rsid w:val="00087411"/>
    <w:rsid w:val="00087458"/>
    <w:rsid w:val="00087633"/>
    <w:rsid w:val="000923B5"/>
    <w:rsid w:val="00092474"/>
    <w:rsid w:val="00092BEF"/>
    <w:rsid w:val="0009349E"/>
    <w:rsid w:val="00093832"/>
    <w:rsid w:val="0009480A"/>
    <w:rsid w:val="00094F9D"/>
    <w:rsid w:val="0009594D"/>
    <w:rsid w:val="00095D07"/>
    <w:rsid w:val="00096FD9"/>
    <w:rsid w:val="000A070E"/>
    <w:rsid w:val="000A1312"/>
    <w:rsid w:val="000A17BB"/>
    <w:rsid w:val="000A247F"/>
    <w:rsid w:val="000A336B"/>
    <w:rsid w:val="000A4799"/>
    <w:rsid w:val="000A578B"/>
    <w:rsid w:val="000A59AC"/>
    <w:rsid w:val="000A5CC5"/>
    <w:rsid w:val="000A6474"/>
    <w:rsid w:val="000A675C"/>
    <w:rsid w:val="000A7382"/>
    <w:rsid w:val="000B057B"/>
    <w:rsid w:val="000B09BB"/>
    <w:rsid w:val="000B153C"/>
    <w:rsid w:val="000B21D6"/>
    <w:rsid w:val="000B2741"/>
    <w:rsid w:val="000B2D6E"/>
    <w:rsid w:val="000B30B4"/>
    <w:rsid w:val="000B33CB"/>
    <w:rsid w:val="000B360C"/>
    <w:rsid w:val="000B50AD"/>
    <w:rsid w:val="000B5461"/>
    <w:rsid w:val="000B5662"/>
    <w:rsid w:val="000B5C70"/>
    <w:rsid w:val="000B5F02"/>
    <w:rsid w:val="000B618B"/>
    <w:rsid w:val="000B6503"/>
    <w:rsid w:val="000B73D7"/>
    <w:rsid w:val="000B76AB"/>
    <w:rsid w:val="000C247C"/>
    <w:rsid w:val="000C3F54"/>
    <w:rsid w:val="000C4545"/>
    <w:rsid w:val="000C46EC"/>
    <w:rsid w:val="000C492F"/>
    <w:rsid w:val="000C4A7A"/>
    <w:rsid w:val="000C4FF3"/>
    <w:rsid w:val="000C61DC"/>
    <w:rsid w:val="000C6B5B"/>
    <w:rsid w:val="000C6BD4"/>
    <w:rsid w:val="000C6EF1"/>
    <w:rsid w:val="000C709B"/>
    <w:rsid w:val="000C73BE"/>
    <w:rsid w:val="000C785A"/>
    <w:rsid w:val="000C785B"/>
    <w:rsid w:val="000D0CF7"/>
    <w:rsid w:val="000D1761"/>
    <w:rsid w:val="000D1D32"/>
    <w:rsid w:val="000D1D95"/>
    <w:rsid w:val="000D278F"/>
    <w:rsid w:val="000D27EF"/>
    <w:rsid w:val="000D2927"/>
    <w:rsid w:val="000D3D0D"/>
    <w:rsid w:val="000D3F93"/>
    <w:rsid w:val="000D4373"/>
    <w:rsid w:val="000D44EC"/>
    <w:rsid w:val="000D4572"/>
    <w:rsid w:val="000D5255"/>
    <w:rsid w:val="000D59AF"/>
    <w:rsid w:val="000D5A79"/>
    <w:rsid w:val="000D6100"/>
    <w:rsid w:val="000D64FA"/>
    <w:rsid w:val="000D6754"/>
    <w:rsid w:val="000D75E6"/>
    <w:rsid w:val="000D7A5E"/>
    <w:rsid w:val="000D7CE4"/>
    <w:rsid w:val="000E15F6"/>
    <w:rsid w:val="000E1FFA"/>
    <w:rsid w:val="000E24D2"/>
    <w:rsid w:val="000E3298"/>
    <w:rsid w:val="000E394C"/>
    <w:rsid w:val="000E43E5"/>
    <w:rsid w:val="000E44D4"/>
    <w:rsid w:val="000E47D3"/>
    <w:rsid w:val="000E482D"/>
    <w:rsid w:val="000E4CFE"/>
    <w:rsid w:val="000E558A"/>
    <w:rsid w:val="000E56F6"/>
    <w:rsid w:val="000E5B14"/>
    <w:rsid w:val="000E60AF"/>
    <w:rsid w:val="000E77E1"/>
    <w:rsid w:val="000F0371"/>
    <w:rsid w:val="000F0EB1"/>
    <w:rsid w:val="000F138A"/>
    <w:rsid w:val="000F1949"/>
    <w:rsid w:val="000F19FE"/>
    <w:rsid w:val="000F2180"/>
    <w:rsid w:val="000F23D7"/>
    <w:rsid w:val="000F33AF"/>
    <w:rsid w:val="000F3CFB"/>
    <w:rsid w:val="000F3DA8"/>
    <w:rsid w:val="000F4C33"/>
    <w:rsid w:val="000F51B0"/>
    <w:rsid w:val="000F55FF"/>
    <w:rsid w:val="000F6D6A"/>
    <w:rsid w:val="000F7982"/>
    <w:rsid w:val="000F7AAB"/>
    <w:rsid w:val="001009A1"/>
    <w:rsid w:val="0010140E"/>
    <w:rsid w:val="00101B85"/>
    <w:rsid w:val="001025DF"/>
    <w:rsid w:val="0010404E"/>
    <w:rsid w:val="00106508"/>
    <w:rsid w:val="00106D01"/>
    <w:rsid w:val="00107ADB"/>
    <w:rsid w:val="0011026F"/>
    <w:rsid w:val="001105F2"/>
    <w:rsid w:val="0011093D"/>
    <w:rsid w:val="0011200C"/>
    <w:rsid w:val="00112A81"/>
    <w:rsid w:val="00112BE1"/>
    <w:rsid w:val="00112D1A"/>
    <w:rsid w:val="00113A18"/>
    <w:rsid w:val="00113F98"/>
    <w:rsid w:val="001146AA"/>
    <w:rsid w:val="00114D01"/>
    <w:rsid w:val="00114F8A"/>
    <w:rsid w:val="00115832"/>
    <w:rsid w:val="00115F00"/>
    <w:rsid w:val="0011604E"/>
    <w:rsid w:val="00116D5B"/>
    <w:rsid w:val="0011795C"/>
    <w:rsid w:val="00120938"/>
    <w:rsid w:val="00120B1E"/>
    <w:rsid w:val="0012152D"/>
    <w:rsid w:val="00122E9F"/>
    <w:rsid w:val="00123CF9"/>
    <w:rsid w:val="0012404A"/>
    <w:rsid w:val="00124158"/>
    <w:rsid w:val="001253BC"/>
    <w:rsid w:val="00125517"/>
    <w:rsid w:val="0012579B"/>
    <w:rsid w:val="001259A7"/>
    <w:rsid w:val="00125AE0"/>
    <w:rsid w:val="00125BE3"/>
    <w:rsid w:val="001266EA"/>
    <w:rsid w:val="00127147"/>
    <w:rsid w:val="00130185"/>
    <w:rsid w:val="00130325"/>
    <w:rsid w:val="00130C25"/>
    <w:rsid w:val="0013100B"/>
    <w:rsid w:val="001317DF"/>
    <w:rsid w:val="001319B7"/>
    <w:rsid w:val="00131C24"/>
    <w:rsid w:val="00132446"/>
    <w:rsid w:val="00132D78"/>
    <w:rsid w:val="001336E2"/>
    <w:rsid w:val="0013393B"/>
    <w:rsid w:val="00134010"/>
    <w:rsid w:val="00134609"/>
    <w:rsid w:val="00134F55"/>
    <w:rsid w:val="00135738"/>
    <w:rsid w:val="00135A4E"/>
    <w:rsid w:val="00135AF2"/>
    <w:rsid w:val="001370AE"/>
    <w:rsid w:val="00140236"/>
    <w:rsid w:val="00140325"/>
    <w:rsid w:val="00140ABF"/>
    <w:rsid w:val="00141C00"/>
    <w:rsid w:val="00141EF2"/>
    <w:rsid w:val="00142C81"/>
    <w:rsid w:val="0014302C"/>
    <w:rsid w:val="00143B89"/>
    <w:rsid w:val="00143F55"/>
    <w:rsid w:val="0014402A"/>
    <w:rsid w:val="00144168"/>
    <w:rsid w:val="001459B8"/>
    <w:rsid w:val="001462B9"/>
    <w:rsid w:val="00146DBE"/>
    <w:rsid w:val="00147846"/>
    <w:rsid w:val="00147A75"/>
    <w:rsid w:val="00150F5C"/>
    <w:rsid w:val="00151543"/>
    <w:rsid w:val="00151582"/>
    <w:rsid w:val="00151BD9"/>
    <w:rsid w:val="0015217C"/>
    <w:rsid w:val="001523AC"/>
    <w:rsid w:val="0015286A"/>
    <w:rsid w:val="00152DC1"/>
    <w:rsid w:val="00152E62"/>
    <w:rsid w:val="00153391"/>
    <w:rsid w:val="0015379E"/>
    <w:rsid w:val="001549B6"/>
    <w:rsid w:val="0015559B"/>
    <w:rsid w:val="0015688A"/>
    <w:rsid w:val="001568F0"/>
    <w:rsid w:val="00156D2E"/>
    <w:rsid w:val="00160423"/>
    <w:rsid w:val="001612A6"/>
    <w:rsid w:val="00161E4E"/>
    <w:rsid w:val="0016200A"/>
    <w:rsid w:val="001625D0"/>
    <w:rsid w:val="00162C82"/>
    <w:rsid w:val="0016341B"/>
    <w:rsid w:val="00163AC4"/>
    <w:rsid w:val="00163DB0"/>
    <w:rsid w:val="00164B55"/>
    <w:rsid w:val="00164BCF"/>
    <w:rsid w:val="00164BDA"/>
    <w:rsid w:val="00164D41"/>
    <w:rsid w:val="00165414"/>
    <w:rsid w:val="00165729"/>
    <w:rsid w:val="00165AAF"/>
    <w:rsid w:val="00167441"/>
    <w:rsid w:val="00170190"/>
    <w:rsid w:val="00170218"/>
    <w:rsid w:val="001718B2"/>
    <w:rsid w:val="00171FA2"/>
    <w:rsid w:val="001722AF"/>
    <w:rsid w:val="00172312"/>
    <w:rsid w:val="001731B8"/>
    <w:rsid w:val="00173491"/>
    <w:rsid w:val="001740FE"/>
    <w:rsid w:val="0017416A"/>
    <w:rsid w:val="001749F7"/>
    <w:rsid w:val="00174A5E"/>
    <w:rsid w:val="00174A62"/>
    <w:rsid w:val="00174CB9"/>
    <w:rsid w:val="00175A90"/>
    <w:rsid w:val="00175DC1"/>
    <w:rsid w:val="00175F0A"/>
    <w:rsid w:val="00176222"/>
    <w:rsid w:val="0017652C"/>
    <w:rsid w:val="00176A4A"/>
    <w:rsid w:val="00176D0C"/>
    <w:rsid w:val="00177D11"/>
    <w:rsid w:val="00180019"/>
    <w:rsid w:val="001801CB"/>
    <w:rsid w:val="00180D5B"/>
    <w:rsid w:val="00182085"/>
    <w:rsid w:val="001823A6"/>
    <w:rsid w:val="001826F1"/>
    <w:rsid w:val="00182F4C"/>
    <w:rsid w:val="001831A0"/>
    <w:rsid w:val="00183E63"/>
    <w:rsid w:val="001841E7"/>
    <w:rsid w:val="001841EE"/>
    <w:rsid w:val="00184237"/>
    <w:rsid w:val="001845B0"/>
    <w:rsid w:val="0018487C"/>
    <w:rsid w:val="00184F89"/>
    <w:rsid w:val="00184FA2"/>
    <w:rsid w:val="001853EC"/>
    <w:rsid w:val="00185D84"/>
    <w:rsid w:val="001864DE"/>
    <w:rsid w:val="001865BA"/>
    <w:rsid w:val="00186DE6"/>
    <w:rsid w:val="0019197B"/>
    <w:rsid w:val="0019247F"/>
    <w:rsid w:val="00193259"/>
    <w:rsid w:val="00195166"/>
    <w:rsid w:val="00195442"/>
    <w:rsid w:val="00195A52"/>
    <w:rsid w:val="00195E62"/>
    <w:rsid w:val="00197A01"/>
    <w:rsid w:val="00197BB7"/>
    <w:rsid w:val="00197F04"/>
    <w:rsid w:val="001A0A70"/>
    <w:rsid w:val="001A14FB"/>
    <w:rsid w:val="001A32B9"/>
    <w:rsid w:val="001A33CC"/>
    <w:rsid w:val="001A3405"/>
    <w:rsid w:val="001A3D6D"/>
    <w:rsid w:val="001A3E53"/>
    <w:rsid w:val="001A4016"/>
    <w:rsid w:val="001A4378"/>
    <w:rsid w:val="001A5798"/>
    <w:rsid w:val="001A61E9"/>
    <w:rsid w:val="001A63BF"/>
    <w:rsid w:val="001A6A9F"/>
    <w:rsid w:val="001B035C"/>
    <w:rsid w:val="001B19EC"/>
    <w:rsid w:val="001B28DC"/>
    <w:rsid w:val="001B2ED1"/>
    <w:rsid w:val="001B3019"/>
    <w:rsid w:val="001B30AE"/>
    <w:rsid w:val="001B330F"/>
    <w:rsid w:val="001B3681"/>
    <w:rsid w:val="001B3F7A"/>
    <w:rsid w:val="001B49EB"/>
    <w:rsid w:val="001B4C33"/>
    <w:rsid w:val="001B4EBA"/>
    <w:rsid w:val="001B5EBC"/>
    <w:rsid w:val="001B6035"/>
    <w:rsid w:val="001B71B5"/>
    <w:rsid w:val="001B743A"/>
    <w:rsid w:val="001B7BCA"/>
    <w:rsid w:val="001C0171"/>
    <w:rsid w:val="001C03AA"/>
    <w:rsid w:val="001C17D7"/>
    <w:rsid w:val="001C25BF"/>
    <w:rsid w:val="001C2DF2"/>
    <w:rsid w:val="001C3ABA"/>
    <w:rsid w:val="001C3E74"/>
    <w:rsid w:val="001C3EB5"/>
    <w:rsid w:val="001C4323"/>
    <w:rsid w:val="001C4415"/>
    <w:rsid w:val="001C4A79"/>
    <w:rsid w:val="001C57F9"/>
    <w:rsid w:val="001C58DD"/>
    <w:rsid w:val="001D02CF"/>
    <w:rsid w:val="001D051D"/>
    <w:rsid w:val="001D07E8"/>
    <w:rsid w:val="001D08B9"/>
    <w:rsid w:val="001D0C66"/>
    <w:rsid w:val="001D0CB9"/>
    <w:rsid w:val="001D1E25"/>
    <w:rsid w:val="001D27A9"/>
    <w:rsid w:val="001D2D13"/>
    <w:rsid w:val="001D2E23"/>
    <w:rsid w:val="001D31F6"/>
    <w:rsid w:val="001D3E6D"/>
    <w:rsid w:val="001D4C93"/>
    <w:rsid w:val="001D4E9B"/>
    <w:rsid w:val="001D691D"/>
    <w:rsid w:val="001E0F0A"/>
    <w:rsid w:val="001E113A"/>
    <w:rsid w:val="001E1823"/>
    <w:rsid w:val="001E20ED"/>
    <w:rsid w:val="001E2653"/>
    <w:rsid w:val="001E3284"/>
    <w:rsid w:val="001E4F40"/>
    <w:rsid w:val="001E5054"/>
    <w:rsid w:val="001E6104"/>
    <w:rsid w:val="001E6753"/>
    <w:rsid w:val="001E7132"/>
    <w:rsid w:val="001E7187"/>
    <w:rsid w:val="001E7D1F"/>
    <w:rsid w:val="001F0390"/>
    <w:rsid w:val="001F04BD"/>
    <w:rsid w:val="001F0B54"/>
    <w:rsid w:val="001F0C6E"/>
    <w:rsid w:val="001F0CF6"/>
    <w:rsid w:val="001F1114"/>
    <w:rsid w:val="001F1A4F"/>
    <w:rsid w:val="001F1BAA"/>
    <w:rsid w:val="001F1DC3"/>
    <w:rsid w:val="001F22C6"/>
    <w:rsid w:val="001F369C"/>
    <w:rsid w:val="001F41D5"/>
    <w:rsid w:val="001F437E"/>
    <w:rsid w:val="001F54C8"/>
    <w:rsid w:val="001F5A2A"/>
    <w:rsid w:val="001F63EC"/>
    <w:rsid w:val="001F6654"/>
    <w:rsid w:val="001F755F"/>
    <w:rsid w:val="001F7601"/>
    <w:rsid w:val="002011FC"/>
    <w:rsid w:val="002023A2"/>
    <w:rsid w:val="00202445"/>
    <w:rsid w:val="002028FE"/>
    <w:rsid w:val="002029AD"/>
    <w:rsid w:val="0020369B"/>
    <w:rsid w:val="00203C3E"/>
    <w:rsid w:val="0020403D"/>
    <w:rsid w:val="00204435"/>
    <w:rsid w:val="00205104"/>
    <w:rsid w:val="002060DF"/>
    <w:rsid w:val="00206427"/>
    <w:rsid w:val="0020752E"/>
    <w:rsid w:val="002076B2"/>
    <w:rsid w:val="00207F53"/>
    <w:rsid w:val="00210B80"/>
    <w:rsid w:val="00210E55"/>
    <w:rsid w:val="00210F12"/>
    <w:rsid w:val="002110AE"/>
    <w:rsid w:val="0021170A"/>
    <w:rsid w:val="0021195F"/>
    <w:rsid w:val="0021206C"/>
    <w:rsid w:val="00213383"/>
    <w:rsid w:val="00213C44"/>
    <w:rsid w:val="00213E21"/>
    <w:rsid w:val="0021408B"/>
    <w:rsid w:val="0021634C"/>
    <w:rsid w:val="002165B1"/>
    <w:rsid w:val="00217A83"/>
    <w:rsid w:val="00217E28"/>
    <w:rsid w:val="002200BD"/>
    <w:rsid w:val="00220FE0"/>
    <w:rsid w:val="002229DB"/>
    <w:rsid w:val="00222B5D"/>
    <w:rsid w:val="002235D1"/>
    <w:rsid w:val="00223E99"/>
    <w:rsid w:val="002250E2"/>
    <w:rsid w:val="00226541"/>
    <w:rsid w:val="0022750D"/>
    <w:rsid w:val="00227663"/>
    <w:rsid w:val="0023001C"/>
    <w:rsid w:val="002302E0"/>
    <w:rsid w:val="0023154E"/>
    <w:rsid w:val="00233316"/>
    <w:rsid w:val="002333C5"/>
    <w:rsid w:val="00234027"/>
    <w:rsid w:val="00234469"/>
    <w:rsid w:val="00234F4B"/>
    <w:rsid w:val="0023578E"/>
    <w:rsid w:val="00235D4A"/>
    <w:rsid w:val="00236284"/>
    <w:rsid w:val="002366E7"/>
    <w:rsid w:val="00236D87"/>
    <w:rsid w:val="00236DFC"/>
    <w:rsid w:val="002401D5"/>
    <w:rsid w:val="00240921"/>
    <w:rsid w:val="00240A74"/>
    <w:rsid w:val="00240FFB"/>
    <w:rsid w:val="00241018"/>
    <w:rsid w:val="00241CDD"/>
    <w:rsid w:val="00242BC7"/>
    <w:rsid w:val="0024303F"/>
    <w:rsid w:val="00243BEC"/>
    <w:rsid w:val="00244521"/>
    <w:rsid w:val="00244E26"/>
    <w:rsid w:val="00245213"/>
    <w:rsid w:val="00245E2B"/>
    <w:rsid w:val="002468BC"/>
    <w:rsid w:val="002473A7"/>
    <w:rsid w:val="002503D1"/>
    <w:rsid w:val="00250FAB"/>
    <w:rsid w:val="00251097"/>
    <w:rsid w:val="0025125A"/>
    <w:rsid w:val="002516CD"/>
    <w:rsid w:val="00251E1E"/>
    <w:rsid w:val="00252F8B"/>
    <w:rsid w:val="00252FC6"/>
    <w:rsid w:val="0025552D"/>
    <w:rsid w:val="002560ED"/>
    <w:rsid w:val="00256D8B"/>
    <w:rsid w:val="00260C92"/>
    <w:rsid w:val="00261026"/>
    <w:rsid w:val="00261824"/>
    <w:rsid w:val="00261897"/>
    <w:rsid w:val="00261B22"/>
    <w:rsid w:val="002620D1"/>
    <w:rsid w:val="002628AA"/>
    <w:rsid w:val="00262BEC"/>
    <w:rsid w:val="00263029"/>
    <w:rsid w:val="00263173"/>
    <w:rsid w:val="0026322F"/>
    <w:rsid w:val="00263FC0"/>
    <w:rsid w:val="002648A4"/>
    <w:rsid w:val="00264F7A"/>
    <w:rsid w:val="00265413"/>
    <w:rsid w:val="00265C6B"/>
    <w:rsid w:val="00266B6C"/>
    <w:rsid w:val="002674F2"/>
    <w:rsid w:val="002677C5"/>
    <w:rsid w:val="00267E4B"/>
    <w:rsid w:val="00270064"/>
    <w:rsid w:val="00271053"/>
    <w:rsid w:val="00271760"/>
    <w:rsid w:val="00272049"/>
    <w:rsid w:val="00272969"/>
    <w:rsid w:val="00272D94"/>
    <w:rsid w:val="00273B68"/>
    <w:rsid w:val="0027420E"/>
    <w:rsid w:val="002744B4"/>
    <w:rsid w:val="00274975"/>
    <w:rsid w:val="002750E9"/>
    <w:rsid w:val="00275E89"/>
    <w:rsid w:val="002767F8"/>
    <w:rsid w:val="00276881"/>
    <w:rsid w:val="002770E8"/>
    <w:rsid w:val="0027734C"/>
    <w:rsid w:val="00280544"/>
    <w:rsid w:val="0028076A"/>
    <w:rsid w:val="00280A58"/>
    <w:rsid w:val="00280F55"/>
    <w:rsid w:val="002813FD"/>
    <w:rsid w:val="0028219E"/>
    <w:rsid w:val="00282A3B"/>
    <w:rsid w:val="002844C1"/>
    <w:rsid w:val="00284FC6"/>
    <w:rsid w:val="00285026"/>
    <w:rsid w:val="00285B2C"/>
    <w:rsid w:val="00287C35"/>
    <w:rsid w:val="00287DBE"/>
    <w:rsid w:val="00287F25"/>
    <w:rsid w:val="002916D9"/>
    <w:rsid w:val="00291BE2"/>
    <w:rsid w:val="0029319F"/>
    <w:rsid w:val="00293421"/>
    <w:rsid w:val="00293882"/>
    <w:rsid w:val="00294AB6"/>
    <w:rsid w:val="00294FCA"/>
    <w:rsid w:val="002954A8"/>
    <w:rsid w:val="0029560B"/>
    <w:rsid w:val="00295B47"/>
    <w:rsid w:val="0029699D"/>
    <w:rsid w:val="00296C8F"/>
    <w:rsid w:val="00297842"/>
    <w:rsid w:val="002A0283"/>
    <w:rsid w:val="002A192B"/>
    <w:rsid w:val="002A1F07"/>
    <w:rsid w:val="002A1F57"/>
    <w:rsid w:val="002A2343"/>
    <w:rsid w:val="002A26DD"/>
    <w:rsid w:val="002A29FD"/>
    <w:rsid w:val="002A2A20"/>
    <w:rsid w:val="002A3582"/>
    <w:rsid w:val="002A3642"/>
    <w:rsid w:val="002A4027"/>
    <w:rsid w:val="002A43F8"/>
    <w:rsid w:val="002A52B5"/>
    <w:rsid w:val="002A52C9"/>
    <w:rsid w:val="002A6769"/>
    <w:rsid w:val="002A67ED"/>
    <w:rsid w:val="002A7B6F"/>
    <w:rsid w:val="002B005A"/>
    <w:rsid w:val="002B0651"/>
    <w:rsid w:val="002B14F0"/>
    <w:rsid w:val="002B153A"/>
    <w:rsid w:val="002B1AB7"/>
    <w:rsid w:val="002B220A"/>
    <w:rsid w:val="002B2B97"/>
    <w:rsid w:val="002B341F"/>
    <w:rsid w:val="002B4644"/>
    <w:rsid w:val="002B4CF1"/>
    <w:rsid w:val="002B5308"/>
    <w:rsid w:val="002B575C"/>
    <w:rsid w:val="002B5ADF"/>
    <w:rsid w:val="002B5FD2"/>
    <w:rsid w:val="002B66D0"/>
    <w:rsid w:val="002B6C4D"/>
    <w:rsid w:val="002B6DA4"/>
    <w:rsid w:val="002B753D"/>
    <w:rsid w:val="002B788B"/>
    <w:rsid w:val="002C09A9"/>
    <w:rsid w:val="002C0F1C"/>
    <w:rsid w:val="002C1B52"/>
    <w:rsid w:val="002C2315"/>
    <w:rsid w:val="002C2384"/>
    <w:rsid w:val="002C29BF"/>
    <w:rsid w:val="002C417A"/>
    <w:rsid w:val="002C460D"/>
    <w:rsid w:val="002C4707"/>
    <w:rsid w:val="002C53F4"/>
    <w:rsid w:val="002C55C0"/>
    <w:rsid w:val="002C5735"/>
    <w:rsid w:val="002C5A20"/>
    <w:rsid w:val="002C5D03"/>
    <w:rsid w:val="002C623D"/>
    <w:rsid w:val="002C62E8"/>
    <w:rsid w:val="002C6B1E"/>
    <w:rsid w:val="002D003C"/>
    <w:rsid w:val="002D0D13"/>
    <w:rsid w:val="002D14CD"/>
    <w:rsid w:val="002D14D8"/>
    <w:rsid w:val="002D1DC3"/>
    <w:rsid w:val="002D1E1F"/>
    <w:rsid w:val="002D2619"/>
    <w:rsid w:val="002D28A3"/>
    <w:rsid w:val="002D29C8"/>
    <w:rsid w:val="002D2CF5"/>
    <w:rsid w:val="002D3A35"/>
    <w:rsid w:val="002D3E36"/>
    <w:rsid w:val="002D4154"/>
    <w:rsid w:val="002D42A3"/>
    <w:rsid w:val="002D48B0"/>
    <w:rsid w:val="002D58AE"/>
    <w:rsid w:val="002D66AF"/>
    <w:rsid w:val="002D6B86"/>
    <w:rsid w:val="002D6ED6"/>
    <w:rsid w:val="002D7E14"/>
    <w:rsid w:val="002E06DB"/>
    <w:rsid w:val="002E08EC"/>
    <w:rsid w:val="002E123C"/>
    <w:rsid w:val="002E16B2"/>
    <w:rsid w:val="002E19B4"/>
    <w:rsid w:val="002E1A3E"/>
    <w:rsid w:val="002E1F55"/>
    <w:rsid w:val="002E2343"/>
    <w:rsid w:val="002E2367"/>
    <w:rsid w:val="002E2C5F"/>
    <w:rsid w:val="002E33AA"/>
    <w:rsid w:val="002E444B"/>
    <w:rsid w:val="002E4DCC"/>
    <w:rsid w:val="002E55DD"/>
    <w:rsid w:val="002E58D8"/>
    <w:rsid w:val="002E5F1F"/>
    <w:rsid w:val="002E683D"/>
    <w:rsid w:val="002E6C20"/>
    <w:rsid w:val="002E7502"/>
    <w:rsid w:val="002E7CFB"/>
    <w:rsid w:val="002F0821"/>
    <w:rsid w:val="002F0EF0"/>
    <w:rsid w:val="002F1B3D"/>
    <w:rsid w:val="002F1E5A"/>
    <w:rsid w:val="002F278E"/>
    <w:rsid w:val="002F27A8"/>
    <w:rsid w:val="002F34C5"/>
    <w:rsid w:val="002F39AC"/>
    <w:rsid w:val="002F4894"/>
    <w:rsid w:val="002F48AF"/>
    <w:rsid w:val="002F5157"/>
    <w:rsid w:val="002F5740"/>
    <w:rsid w:val="002F5843"/>
    <w:rsid w:val="002F6E8F"/>
    <w:rsid w:val="002F7122"/>
    <w:rsid w:val="002F7192"/>
    <w:rsid w:val="002F7512"/>
    <w:rsid w:val="002F75BD"/>
    <w:rsid w:val="00301358"/>
    <w:rsid w:val="00302780"/>
    <w:rsid w:val="00302E14"/>
    <w:rsid w:val="00303238"/>
    <w:rsid w:val="00305679"/>
    <w:rsid w:val="00305BFD"/>
    <w:rsid w:val="003062C5"/>
    <w:rsid w:val="00307082"/>
    <w:rsid w:val="003076A3"/>
    <w:rsid w:val="00310206"/>
    <w:rsid w:val="0031027F"/>
    <w:rsid w:val="00310402"/>
    <w:rsid w:val="003108F2"/>
    <w:rsid w:val="00310C26"/>
    <w:rsid w:val="003114E3"/>
    <w:rsid w:val="00311755"/>
    <w:rsid w:val="00311FBA"/>
    <w:rsid w:val="00312A25"/>
    <w:rsid w:val="00313457"/>
    <w:rsid w:val="0031411D"/>
    <w:rsid w:val="0031452D"/>
    <w:rsid w:val="00314A5F"/>
    <w:rsid w:val="00315189"/>
    <w:rsid w:val="003159C3"/>
    <w:rsid w:val="00316C81"/>
    <w:rsid w:val="003171A4"/>
    <w:rsid w:val="00317405"/>
    <w:rsid w:val="0032105D"/>
    <w:rsid w:val="003214F7"/>
    <w:rsid w:val="00323037"/>
    <w:rsid w:val="00323517"/>
    <w:rsid w:val="00323C69"/>
    <w:rsid w:val="00323D5B"/>
    <w:rsid w:val="00323F7B"/>
    <w:rsid w:val="003240AB"/>
    <w:rsid w:val="0032424D"/>
    <w:rsid w:val="003247E8"/>
    <w:rsid w:val="0032483A"/>
    <w:rsid w:val="00324D62"/>
    <w:rsid w:val="00325599"/>
    <w:rsid w:val="00325692"/>
    <w:rsid w:val="003256F4"/>
    <w:rsid w:val="0032577A"/>
    <w:rsid w:val="003259B1"/>
    <w:rsid w:val="00325FAF"/>
    <w:rsid w:val="00327770"/>
    <w:rsid w:val="003300E8"/>
    <w:rsid w:val="00330165"/>
    <w:rsid w:val="00330B6D"/>
    <w:rsid w:val="0033122B"/>
    <w:rsid w:val="003315CB"/>
    <w:rsid w:val="0033177B"/>
    <w:rsid w:val="00332B4C"/>
    <w:rsid w:val="00333B01"/>
    <w:rsid w:val="00334512"/>
    <w:rsid w:val="003347F9"/>
    <w:rsid w:val="00334F59"/>
    <w:rsid w:val="00335551"/>
    <w:rsid w:val="00336A0D"/>
    <w:rsid w:val="00336F7A"/>
    <w:rsid w:val="00337073"/>
    <w:rsid w:val="0033734F"/>
    <w:rsid w:val="003377E6"/>
    <w:rsid w:val="003402EB"/>
    <w:rsid w:val="00340C37"/>
    <w:rsid w:val="003422AB"/>
    <w:rsid w:val="00342DD3"/>
    <w:rsid w:val="003433FF"/>
    <w:rsid w:val="0034412F"/>
    <w:rsid w:val="0034427B"/>
    <w:rsid w:val="00344F6B"/>
    <w:rsid w:val="0034648C"/>
    <w:rsid w:val="00346CA1"/>
    <w:rsid w:val="003501EC"/>
    <w:rsid w:val="00350CE2"/>
    <w:rsid w:val="00351C18"/>
    <w:rsid w:val="00351C42"/>
    <w:rsid w:val="003520A8"/>
    <w:rsid w:val="00352A2D"/>
    <w:rsid w:val="003533D0"/>
    <w:rsid w:val="00353B67"/>
    <w:rsid w:val="00354241"/>
    <w:rsid w:val="003546D5"/>
    <w:rsid w:val="00354B21"/>
    <w:rsid w:val="00355433"/>
    <w:rsid w:val="003555ED"/>
    <w:rsid w:val="0035630C"/>
    <w:rsid w:val="0035711A"/>
    <w:rsid w:val="00357685"/>
    <w:rsid w:val="00357767"/>
    <w:rsid w:val="00357940"/>
    <w:rsid w:val="00360B47"/>
    <w:rsid w:val="00361DD2"/>
    <w:rsid w:val="00362225"/>
    <w:rsid w:val="00362A27"/>
    <w:rsid w:val="00363B7B"/>
    <w:rsid w:val="00364438"/>
    <w:rsid w:val="003649B8"/>
    <w:rsid w:val="003658B5"/>
    <w:rsid w:val="00366AB3"/>
    <w:rsid w:val="00366D11"/>
    <w:rsid w:val="00367DD5"/>
    <w:rsid w:val="00370C43"/>
    <w:rsid w:val="00370FD9"/>
    <w:rsid w:val="003716D6"/>
    <w:rsid w:val="00372562"/>
    <w:rsid w:val="00372AD5"/>
    <w:rsid w:val="003730A2"/>
    <w:rsid w:val="0037341E"/>
    <w:rsid w:val="00373BB9"/>
    <w:rsid w:val="003743E5"/>
    <w:rsid w:val="00374B56"/>
    <w:rsid w:val="003751C7"/>
    <w:rsid w:val="00375299"/>
    <w:rsid w:val="00375592"/>
    <w:rsid w:val="003757C3"/>
    <w:rsid w:val="003762AD"/>
    <w:rsid w:val="003765BD"/>
    <w:rsid w:val="00376F64"/>
    <w:rsid w:val="0037727D"/>
    <w:rsid w:val="00380DE0"/>
    <w:rsid w:val="00380E1B"/>
    <w:rsid w:val="003811BB"/>
    <w:rsid w:val="00382001"/>
    <w:rsid w:val="003822B3"/>
    <w:rsid w:val="003829AD"/>
    <w:rsid w:val="00382D54"/>
    <w:rsid w:val="00382E58"/>
    <w:rsid w:val="003835D9"/>
    <w:rsid w:val="0038379E"/>
    <w:rsid w:val="00385591"/>
    <w:rsid w:val="003864F7"/>
    <w:rsid w:val="0038715C"/>
    <w:rsid w:val="00387CC7"/>
    <w:rsid w:val="00390F53"/>
    <w:rsid w:val="0039117C"/>
    <w:rsid w:val="003914FE"/>
    <w:rsid w:val="00391C83"/>
    <w:rsid w:val="0039300E"/>
    <w:rsid w:val="003935D1"/>
    <w:rsid w:val="00393E86"/>
    <w:rsid w:val="00394887"/>
    <w:rsid w:val="00395023"/>
    <w:rsid w:val="003960F0"/>
    <w:rsid w:val="00396C36"/>
    <w:rsid w:val="003A0B2E"/>
    <w:rsid w:val="003A0B4E"/>
    <w:rsid w:val="003A0DDC"/>
    <w:rsid w:val="003A1132"/>
    <w:rsid w:val="003A26E5"/>
    <w:rsid w:val="003A3929"/>
    <w:rsid w:val="003A43AD"/>
    <w:rsid w:val="003A4B24"/>
    <w:rsid w:val="003A4DBD"/>
    <w:rsid w:val="003A5C44"/>
    <w:rsid w:val="003A642E"/>
    <w:rsid w:val="003A79BB"/>
    <w:rsid w:val="003B082A"/>
    <w:rsid w:val="003B0B9E"/>
    <w:rsid w:val="003B115E"/>
    <w:rsid w:val="003B1A28"/>
    <w:rsid w:val="003B1C32"/>
    <w:rsid w:val="003B2DC9"/>
    <w:rsid w:val="003B4ABA"/>
    <w:rsid w:val="003B4CA3"/>
    <w:rsid w:val="003B4F80"/>
    <w:rsid w:val="003B6D0D"/>
    <w:rsid w:val="003B7D77"/>
    <w:rsid w:val="003C0F4F"/>
    <w:rsid w:val="003C1F6B"/>
    <w:rsid w:val="003C241B"/>
    <w:rsid w:val="003C3A2B"/>
    <w:rsid w:val="003C3B8F"/>
    <w:rsid w:val="003C401E"/>
    <w:rsid w:val="003C427E"/>
    <w:rsid w:val="003C477B"/>
    <w:rsid w:val="003C4C5C"/>
    <w:rsid w:val="003C4CC5"/>
    <w:rsid w:val="003C5444"/>
    <w:rsid w:val="003C5713"/>
    <w:rsid w:val="003C6623"/>
    <w:rsid w:val="003C73C6"/>
    <w:rsid w:val="003C77BF"/>
    <w:rsid w:val="003D0779"/>
    <w:rsid w:val="003D0C65"/>
    <w:rsid w:val="003D0C96"/>
    <w:rsid w:val="003D2952"/>
    <w:rsid w:val="003D2E01"/>
    <w:rsid w:val="003D3C68"/>
    <w:rsid w:val="003D3CF4"/>
    <w:rsid w:val="003D4942"/>
    <w:rsid w:val="003D5259"/>
    <w:rsid w:val="003D687E"/>
    <w:rsid w:val="003E0581"/>
    <w:rsid w:val="003E0F66"/>
    <w:rsid w:val="003E1A40"/>
    <w:rsid w:val="003E1DE7"/>
    <w:rsid w:val="003E1F87"/>
    <w:rsid w:val="003E1FC0"/>
    <w:rsid w:val="003E4789"/>
    <w:rsid w:val="003E53E2"/>
    <w:rsid w:val="003E6EAB"/>
    <w:rsid w:val="003E7F82"/>
    <w:rsid w:val="003F0360"/>
    <w:rsid w:val="003F0432"/>
    <w:rsid w:val="003F060D"/>
    <w:rsid w:val="003F3050"/>
    <w:rsid w:val="003F3082"/>
    <w:rsid w:val="003F3AE4"/>
    <w:rsid w:val="003F47F8"/>
    <w:rsid w:val="003F4A3B"/>
    <w:rsid w:val="003F51B2"/>
    <w:rsid w:val="003F5360"/>
    <w:rsid w:val="003F5714"/>
    <w:rsid w:val="003F5D9A"/>
    <w:rsid w:val="003F5F85"/>
    <w:rsid w:val="00400013"/>
    <w:rsid w:val="004003E1"/>
    <w:rsid w:val="004009FF"/>
    <w:rsid w:val="00401AE0"/>
    <w:rsid w:val="00401EDF"/>
    <w:rsid w:val="00403195"/>
    <w:rsid w:val="004031BC"/>
    <w:rsid w:val="00403300"/>
    <w:rsid w:val="00403AFA"/>
    <w:rsid w:val="00404541"/>
    <w:rsid w:val="00404C3D"/>
    <w:rsid w:val="00405C0F"/>
    <w:rsid w:val="00405F83"/>
    <w:rsid w:val="004070D1"/>
    <w:rsid w:val="00407F87"/>
    <w:rsid w:val="004101BA"/>
    <w:rsid w:val="00410E56"/>
    <w:rsid w:val="00411860"/>
    <w:rsid w:val="0041194C"/>
    <w:rsid w:val="00411987"/>
    <w:rsid w:val="00414191"/>
    <w:rsid w:val="004141E9"/>
    <w:rsid w:val="004143D6"/>
    <w:rsid w:val="00414810"/>
    <w:rsid w:val="004149AC"/>
    <w:rsid w:val="0041521B"/>
    <w:rsid w:val="00415E25"/>
    <w:rsid w:val="00416010"/>
    <w:rsid w:val="00416489"/>
    <w:rsid w:val="004166C0"/>
    <w:rsid w:val="004169BA"/>
    <w:rsid w:val="00416BA1"/>
    <w:rsid w:val="00416F26"/>
    <w:rsid w:val="0041700F"/>
    <w:rsid w:val="004178A9"/>
    <w:rsid w:val="0041794D"/>
    <w:rsid w:val="00417C42"/>
    <w:rsid w:val="00420D91"/>
    <w:rsid w:val="00420DCA"/>
    <w:rsid w:val="004213BD"/>
    <w:rsid w:val="00422542"/>
    <w:rsid w:val="00422C26"/>
    <w:rsid w:val="00423196"/>
    <w:rsid w:val="004238D2"/>
    <w:rsid w:val="00423B0B"/>
    <w:rsid w:val="00423EF4"/>
    <w:rsid w:val="00424070"/>
    <w:rsid w:val="00424127"/>
    <w:rsid w:val="0042442A"/>
    <w:rsid w:val="00424564"/>
    <w:rsid w:val="00424D1A"/>
    <w:rsid w:val="00425CF9"/>
    <w:rsid w:val="00426DFA"/>
    <w:rsid w:val="00427238"/>
    <w:rsid w:val="00427FDF"/>
    <w:rsid w:val="00431404"/>
    <w:rsid w:val="00431CED"/>
    <w:rsid w:val="00431D55"/>
    <w:rsid w:val="004326D8"/>
    <w:rsid w:val="0043307B"/>
    <w:rsid w:val="004342F6"/>
    <w:rsid w:val="00434D55"/>
    <w:rsid w:val="00435826"/>
    <w:rsid w:val="004359BE"/>
    <w:rsid w:val="0043685E"/>
    <w:rsid w:val="00436A04"/>
    <w:rsid w:val="00437B0F"/>
    <w:rsid w:val="00437F30"/>
    <w:rsid w:val="00440584"/>
    <w:rsid w:val="00440918"/>
    <w:rsid w:val="0044126D"/>
    <w:rsid w:val="0044135B"/>
    <w:rsid w:val="00441821"/>
    <w:rsid w:val="00441F83"/>
    <w:rsid w:val="0044280E"/>
    <w:rsid w:val="004434F7"/>
    <w:rsid w:val="004435BB"/>
    <w:rsid w:val="00443C2C"/>
    <w:rsid w:val="00444089"/>
    <w:rsid w:val="004441B9"/>
    <w:rsid w:val="004447A8"/>
    <w:rsid w:val="00444DD8"/>
    <w:rsid w:val="00445417"/>
    <w:rsid w:val="004455C8"/>
    <w:rsid w:val="004469BB"/>
    <w:rsid w:val="0044701E"/>
    <w:rsid w:val="004474F2"/>
    <w:rsid w:val="004475BE"/>
    <w:rsid w:val="004475C5"/>
    <w:rsid w:val="00451276"/>
    <w:rsid w:val="0045210B"/>
    <w:rsid w:val="004525F6"/>
    <w:rsid w:val="00453287"/>
    <w:rsid w:val="00453398"/>
    <w:rsid w:val="004537BA"/>
    <w:rsid w:val="00455B03"/>
    <w:rsid w:val="00455E77"/>
    <w:rsid w:val="00456853"/>
    <w:rsid w:val="00456B59"/>
    <w:rsid w:val="004573BE"/>
    <w:rsid w:val="0045786F"/>
    <w:rsid w:val="00457B1F"/>
    <w:rsid w:val="00457B6F"/>
    <w:rsid w:val="00457EAC"/>
    <w:rsid w:val="00457F9A"/>
    <w:rsid w:val="00460031"/>
    <w:rsid w:val="00460A40"/>
    <w:rsid w:val="00460F3D"/>
    <w:rsid w:val="00462DDF"/>
    <w:rsid w:val="00462FBE"/>
    <w:rsid w:val="00463886"/>
    <w:rsid w:val="0047039E"/>
    <w:rsid w:val="00470714"/>
    <w:rsid w:val="00471544"/>
    <w:rsid w:val="0047178B"/>
    <w:rsid w:val="00472E09"/>
    <w:rsid w:val="0047372C"/>
    <w:rsid w:val="004739CA"/>
    <w:rsid w:val="00474001"/>
    <w:rsid w:val="00474073"/>
    <w:rsid w:val="00474478"/>
    <w:rsid w:val="004744B2"/>
    <w:rsid w:val="00474E46"/>
    <w:rsid w:val="00475FC0"/>
    <w:rsid w:val="004761C4"/>
    <w:rsid w:val="004762CD"/>
    <w:rsid w:val="0047654E"/>
    <w:rsid w:val="00476F6B"/>
    <w:rsid w:val="00477C77"/>
    <w:rsid w:val="00480475"/>
    <w:rsid w:val="00481235"/>
    <w:rsid w:val="004815F5"/>
    <w:rsid w:val="00481B78"/>
    <w:rsid w:val="00481D77"/>
    <w:rsid w:val="00482126"/>
    <w:rsid w:val="004823E8"/>
    <w:rsid w:val="00482616"/>
    <w:rsid w:val="00482EE5"/>
    <w:rsid w:val="0048302F"/>
    <w:rsid w:val="00483CD1"/>
    <w:rsid w:val="00483E05"/>
    <w:rsid w:val="00484C9B"/>
    <w:rsid w:val="004856B3"/>
    <w:rsid w:val="00486A06"/>
    <w:rsid w:val="00487D6F"/>
    <w:rsid w:val="00491C08"/>
    <w:rsid w:val="00493C99"/>
    <w:rsid w:val="00493D80"/>
    <w:rsid w:val="00493DFC"/>
    <w:rsid w:val="00494703"/>
    <w:rsid w:val="0049552B"/>
    <w:rsid w:val="00495F35"/>
    <w:rsid w:val="004968A9"/>
    <w:rsid w:val="004977BB"/>
    <w:rsid w:val="004A00AB"/>
    <w:rsid w:val="004A075F"/>
    <w:rsid w:val="004A096D"/>
    <w:rsid w:val="004A1AED"/>
    <w:rsid w:val="004A2D36"/>
    <w:rsid w:val="004A2F60"/>
    <w:rsid w:val="004A3078"/>
    <w:rsid w:val="004A3757"/>
    <w:rsid w:val="004A3AB4"/>
    <w:rsid w:val="004A7524"/>
    <w:rsid w:val="004A7745"/>
    <w:rsid w:val="004B13F3"/>
    <w:rsid w:val="004B1663"/>
    <w:rsid w:val="004B169B"/>
    <w:rsid w:val="004B2122"/>
    <w:rsid w:val="004B27C3"/>
    <w:rsid w:val="004B2E06"/>
    <w:rsid w:val="004B3623"/>
    <w:rsid w:val="004B377D"/>
    <w:rsid w:val="004B3FE9"/>
    <w:rsid w:val="004B42D6"/>
    <w:rsid w:val="004B4AD1"/>
    <w:rsid w:val="004B4E67"/>
    <w:rsid w:val="004B4F57"/>
    <w:rsid w:val="004B5088"/>
    <w:rsid w:val="004B5A33"/>
    <w:rsid w:val="004B6559"/>
    <w:rsid w:val="004B72E0"/>
    <w:rsid w:val="004C0CAB"/>
    <w:rsid w:val="004C0E5A"/>
    <w:rsid w:val="004C1015"/>
    <w:rsid w:val="004C10A9"/>
    <w:rsid w:val="004C22D1"/>
    <w:rsid w:val="004C40AA"/>
    <w:rsid w:val="004C4C9D"/>
    <w:rsid w:val="004C7AF6"/>
    <w:rsid w:val="004D000E"/>
    <w:rsid w:val="004D021D"/>
    <w:rsid w:val="004D06E1"/>
    <w:rsid w:val="004D0793"/>
    <w:rsid w:val="004D16F4"/>
    <w:rsid w:val="004D1ED9"/>
    <w:rsid w:val="004D2B8B"/>
    <w:rsid w:val="004D3764"/>
    <w:rsid w:val="004D3BD7"/>
    <w:rsid w:val="004D410D"/>
    <w:rsid w:val="004D4FB3"/>
    <w:rsid w:val="004D62AA"/>
    <w:rsid w:val="004D63D7"/>
    <w:rsid w:val="004D7247"/>
    <w:rsid w:val="004D78F5"/>
    <w:rsid w:val="004D7E30"/>
    <w:rsid w:val="004E0013"/>
    <w:rsid w:val="004E1422"/>
    <w:rsid w:val="004E1589"/>
    <w:rsid w:val="004E17BF"/>
    <w:rsid w:val="004E2968"/>
    <w:rsid w:val="004E2A50"/>
    <w:rsid w:val="004E2B28"/>
    <w:rsid w:val="004E2D4F"/>
    <w:rsid w:val="004E2EDD"/>
    <w:rsid w:val="004E35CD"/>
    <w:rsid w:val="004E360A"/>
    <w:rsid w:val="004E4DB3"/>
    <w:rsid w:val="004E4E12"/>
    <w:rsid w:val="004E5549"/>
    <w:rsid w:val="004E5BBA"/>
    <w:rsid w:val="004E6AAF"/>
    <w:rsid w:val="004F007C"/>
    <w:rsid w:val="004F0FD1"/>
    <w:rsid w:val="004F1F87"/>
    <w:rsid w:val="004F207E"/>
    <w:rsid w:val="004F2622"/>
    <w:rsid w:val="004F2A77"/>
    <w:rsid w:val="004F2A8D"/>
    <w:rsid w:val="004F304D"/>
    <w:rsid w:val="004F34BD"/>
    <w:rsid w:val="004F3550"/>
    <w:rsid w:val="004F36B9"/>
    <w:rsid w:val="004F36DD"/>
    <w:rsid w:val="004F42D1"/>
    <w:rsid w:val="004F5973"/>
    <w:rsid w:val="004F65E1"/>
    <w:rsid w:val="004F6767"/>
    <w:rsid w:val="004F68D6"/>
    <w:rsid w:val="004F6EAC"/>
    <w:rsid w:val="004F777C"/>
    <w:rsid w:val="005014F1"/>
    <w:rsid w:val="005015F9"/>
    <w:rsid w:val="0050324A"/>
    <w:rsid w:val="00503251"/>
    <w:rsid w:val="00503D88"/>
    <w:rsid w:val="00505367"/>
    <w:rsid w:val="00505847"/>
    <w:rsid w:val="00505B42"/>
    <w:rsid w:val="00506CF0"/>
    <w:rsid w:val="00506E4E"/>
    <w:rsid w:val="00506F0A"/>
    <w:rsid w:val="00506FFD"/>
    <w:rsid w:val="00510FC4"/>
    <w:rsid w:val="005111A7"/>
    <w:rsid w:val="0051156E"/>
    <w:rsid w:val="00511D95"/>
    <w:rsid w:val="005124B5"/>
    <w:rsid w:val="00512D0F"/>
    <w:rsid w:val="00513640"/>
    <w:rsid w:val="00513A52"/>
    <w:rsid w:val="00513E37"/>
    <w:rsid w:val="00513EFC"/>
    <w:rsid w:val="0051403B"/>
    <w:rsid w:val="00515599"/>
    <w:rsid w:val="0051559C"/>
    <w:rsid w:val="00515F7F"/>
    <w:rsid w:val="00516605"/>
    <w:rsid w:val="00516915"/>
    <w:rsid w:val="00516AF6"/>
    <w:rsid w:val="005177B2"/>
    <w:rsid w:val="00517F1C"/>
    <w:rsid w:val="00520099"/>
    <w:rsid w:val="00522097"/>
    <w:rsid w:val="005223BA"/>
    <w:rsid w:val="00522A72"/>
    <w:rsid w:val="0052326B"/>
    <w:rsid w:val="005234F5"/>
    <w:rsid w:val="00523658"/>
    <w:rsid w:val="0052393D"/>
    <w:rsid w:val="005256F8"/>
    <w:rsid w:val="0052581D"/>
    <w:rsid w:val="00525B77"/>
    <w:rsid w:val="00526A17"/>
    <w:rsid w:val="00527E4A"/>
    <w:rsid w:val="005301D6"/>
    <w:rsid w:val="00530745"/>
    <w:rsid w:val="00530F14"/>
    <w:rsid w:val="00531882"/>
    <w:rsid w:val="00531A4B"/>
    <w:rsid w:val="00531AD7"/>
    <w:rsid w:val="00534233"/>
    <w:rsid w:val="005342BD"/>
    <w:rsid w:val="00534447"/>
    <w:rsid w:val="005349B3"/>
    <w:rsid w:val="00535A5C"/>
    <w:rsid w:val="00536218"/>
    <w:rsid w:val="005362F0"/>
    <w:rsid w:val="0053783E"/>
    <w:rsid w:val="00537F37"/>
    <w:rsid w:val="0054046B"/>
    <w:rsid w:val="005406AB"/>
    <w:rsid w:val="00540DBA"/>
    <w:rsid w:val="0054102B"/>
    <w:rsid w:val="00541535"/>
    <w:rsid w:val="00542895"/>
    <w:rsid w:val="00543019"/>
    <w:rsid w:val="00543864"/>
    <w:rsid w:val="00544CDD"/>
    <w:rsid w:val="00544EF0"/>
    <w:rsid w:val="00545633"/>
    <w:rsid w:val="00545792"/>
    <w:rsid w:val="00545EB7"/>
    <w:rsid w:val="00546A98"/>
    <w:rsid w:val="00547E0A"/>
    <w:rsid w:val="00550104"/>
    <w:rsid w:val="005505C9"/>
    <w:rsid w:val="00550B9E"/>
    <w:rsid w:val="005518DB"/>
    <w:rsid w:val="00551AA0"/>
    <w:rsid w:val="00551B0D"/>
    <w:rsid w:val="0055350B"/>
    <w:rsid w:val="00553E51"/>
    <w:rsid w:val="0055411F"/>
    <w:rsid w:val="00554381"/>
    <w:rsid w:val="0055458F"/>
    <w:rsid w:val="00554E93"/>
    <w:rsid w:val="00561207"/>
    <w:rsid w:val="0056147B"/>
    <w:rsid w:val="0056199A"/>
    <w:rsid w:val="00562D22"/>
    <w:rsid w:val="00562DC7"/>
    <w:rsid w:val="00563DA3"/>
    <w:rsid w:val="00563DD3"/>
    <w:rsid w:val="00564CCA"/>
    <w:rsid w:val="00564DF7"/>
    <w:rsid w:val="00566267"/>
    <w:rsid w:val="005664BF"/>
    <w:rsid w:val="00566CBB"/>
    <w:rsid w:val="00566E07"/>
    <w:rsid w:val="00566E55"/>
    <w:rsid w:val="00566EF8"/>
    <w:rsid w:val="0056757A"/>
    <w:rsid w:val="00567E9A"/>
    <w:rsid w:val="00567F3A"/>
    <w:rsid w:val="005703E7"/>
    <w:rsid w:val="0057100C"/>
    <w:rsid w:val="00572708"/>
    <w:rsid w:val="00574701"/>
    <w:rsid w:val="00575703"/>
    <w:rsid w:val="005758D3"/>
    <w:rsid w:val="0057709F"/>
    <w:rsid w:val="00577168"/>
    <w:rsid w:val="005773CA"/>
    <w:rsid w:val="00577860"/>
    <w:rsid w:val="00581112"/>
    <w:rsid w:val="0058153E"/>
    <w:rsid w:val="00581A06"/>
    <w:rsid w:val="0058222C"/>
    <w:rsid w:val="00582405"/>
    <w:rsid w:val="00583606"/>
    <w:rsid w:val="00583849"/>
    <w:rsid w:val="0058386C"/>
    <w:rsid w:val="005844F6"/>
    <w:rsid w:val="00584A68"/>
    <w:rsid w:val="0058516B"/>
    <w:rsid w:val="00585DBF"/>
    <w:rsid w:val="00586314"/>
    <w:rsid w:val="00586D8B"/>
    <w:rsid w:val="00587641"/>
    <w:rsid w:val="005879D3"/>
    <w:rsid w:val="00587D55"/>
    <w:rsid w:val="00590F8E"/>
    <w:rsid w:val="0059195B"/>
    <w:rsid w:val="005919D0"/>
    <w:rsid w:val="00591E94"/>
    <w:rsid w:val="005931C4"/>
    <w:rsid w:val="005932F0"/>
    <w:rsid w:val="00593AEF"/>
    <w:rsid w:val="00593B25"/>
    <w:rsid w:val="00593D07"/>
    <w:rsid w:val="005940C5"/>
    <w:rsid w:val="005944C7"/>
    <w:rsid w:val="00595A72"/>
    <w:rsid w:val="00595DFB"/>
    <w:rsid w:val="00595F33"/>
    <w:rsid w:val="00595F7D"/>
    <w:rsid w:val="0059778D"/>
    <w:rsid w:val="00597E78"/>
    <w:rsid w:val="005A07B9"/>
    <w:rsid w:val="005A08B5"/>
    <w:rsid w:val="005A1876"/>
    <w:rsid w:val="005A2497"/>
    <w:rsid w:val="005A3495"/>
    <w:rsid w:val="005A43DB"/>
    <w:rsid w:val="005A5439"/>
    <w:rsid w:val="005A6081"/>
    <w:rsid w:val="005A62B2"/>
    <w:rsid w:val="005A70BF"/>
    <w:rsid w:val="005A7EF4"/>
    <w:rsid w:val="005B0C30"/>
    <w:rsid w:val="005B138A"/>
    <w:rsid w:val="005B292D"/>
    <w:rsid w:val="005B3964"/>
    <w:rsid w:val="005B3AE7"/>
    <w:rsid w:val="005B4210"/>
    <w:rsid w:val="005B4542"/>
    <w:rsid w:val="005B46E9"/>
    <w:rsid w:val="005B4B06"/>
    <w:rsid w:val="005B5175"/>
    <w:rsid w:val="005B51DA"/>
    <w:rsid w:val="005B53AE"/>
    <w:rsid w:val="005B5440"/>
    <w:rsid w:val="005B594E"/>
    <w:rsid w:val="005B5C9D"/>
    <w:rsid w:val="005B5E23"/>
    <w:rsid w:val="005B623E"/>
    <w:rsid w:val="005B6E97"/>
    <w:rsid w:val="005B71D1"/>
    <w:rsid w:val="005B730B"/>
    <w:rsid w:val="005B7917"/>
    <w:rsid w:val="005B7E46"/>
    <w:rsid w:val="005C0107"/>
    <w:rsid w:val="005C018C"/>
    <w:rsid w:val="005C040D"/>
    <w:rsid w:val="005C0A2A"/>
    <w:rsid w:val="005C0F07"/>
    <w:rsid w:val="005C1ED5"/>
    <w:rsid w:val="005C2CC7"/>
    <w:rsid w:val="005C2DD2"/>
    <w:rsid w:val="005C3D5C"/>
    <w:rsid w:val="005C3E90"/>
    <w:rsid w:val="005C4A06"/>
    <w:rsid w:val="005C569A"/>
    <w:rsid w:val="005C58AD"/>
    <w:rsid w:val="005C604E"/>
    <w:rsid w:val="005C6906"/>
    <w:rsid w:val="005C697F"/>
    <w:rsid w:val="005C7195"/>
    <w:rsid w:val="005C77B2"/>
    <w:rsid w:val="005C7A8E"/>
    <w:rsid w:val="005C7D6A"/>
    <w:rsid w:val="005D09C2"/>
    <w:rsid w:val="005D175D"/>
    <w:rsid w:val="005D3A8F"/>
    <w:rsid w:val="005D3BFD"/>
    <w:rsid w:val="005D3F7C"/>
    <w:rsid w:val="005E0077"/>
    <w:rsid w:val="005E0128"/>
    <w:rsid w:val="005E015E"/>
    <w:rsid w:val="005E08E9"/>
    <w:rsid w:val="005E16A2"/>
    <w:rsid w:val="005E3522"/>
    <w:rsid w:val="005E3B45"/>
    <w:rsid w:val="005E4146"/>
    <w:rsid w:val="005E5CEA"/>
    <w:rsid w:val="005E6B20"/>
    <w:rsid w:val="005E70A4"/>
    <w:rsid w:val="005E7DE5"/>
    <w:rsid w:val="005F08BB"/>
    <w:rsid w:val="005F15C5"/>
    <w:rsid w:val="005F1DAC"/>
    <w:rsid w:val="005F2D45"/>
    <w:rsid w:val="005F3182"/>
    <w:rsid w:val="005F3D1A"/>
    <w:rsid w:val="005F43D3"/>
    <w:rsid w:val="005F442F"/>
    <w:rsid w:val="005F4746"/>
    <w:rsid w:val="005F47CE"/>
    <w:rsid w:val="005F4929"/>
    <w:rsid w:val="005F504F"/>
    <w:rsid w:val="005F54BE"/>
    <w:rsid w:val="005F56C0"/>
    <w:rsid w:val="005F5D6A"/>
    <w:rsid w:val="005F6A8C"/>
    <w:rsid w:val="005F6DCD"/>
    <w:rsid w:val="005F713F"/>
    <w:rsid w:val="005F71D7"/>
    <w:rsid w:val="005F7C1E"/>
    <w:rsid w:val="005F7E05"/>
    <w:rsid w:val="006001C3"/>
    <w:rsid w:val="0060057E"/>
    <w:rsid w:val="00600F6A"/>
    <w:rsid w:val="00602029"/>
    <w:rsid w:val="006021A6"/>
    <w:rsid w:val="00602584"/>
    <w:rsid w:val="0060421E"/>
    <w:rsid w:val="00604AD2"/>
    <w:rsid w:val="006053C0"/>
    <w:rsid w:val="00605A7E"/>
    <w:rsid w:val="006063C2"/>
    <w:rsid w:val="0060654C"/>
    <w:rsid w:val="00606561"/>
    <w:rsid w:val="00606566"/>
    <w:rsid w:val="00606C16"/>
    <w:rsid w:val="00606E5F"/>
    <w:rsid w:val="006075AE"/>
    <w:rsid w:val="00607ADD"/>
    <w:rsid w:val="0061039E"/>
    <w:rsid w:val="0061066A"/>
    <w:rsid w:val="0061147F"/>
    <w:rsid w:val="00611936"/>
    <w:rsid w:val="006121BA"/>
    <w:rsid w:val="00612FBB"/>
    <w:rsid w:val="00613FCD"/>
    <w:rsid w:val="006143AC"/>
    <w:rsid w:val="00614AAF"/>
    <w:rsid w:val="0061535F"/>
    <w:rsid w:val="00615610"/>
    <w:rsid w:val="00615C04"/>
    <w:rsid w:val="00615CF4"/>
    <w:rsid w:val="00615CF5"/>
    <w:rsid w:val="006165C8"/>
    <w:rsid w:val="00616B8C"/>
    <w:rsid w:val="0061758E"/>
    <w:rsid w:val="0061777E"/>
    <w:rsid w:val="00620024"/>
    <w:rsid w:val="006200DE"/>
    <w:rsid w:val="006204A9"/>
    <w:rsid w:val="00621C11"/>
    <w:rsid w:val="00622053"/>
    <w:rsid w:val="00622D58"/>
    <w:rsid w:val="00623107"/>
    <w:rsid w:val="00624BC0"/>
    <w:rsid w:val="0062511C"/>
    <w:rsid w:val="00625628"/>
    <w:rsid w:val="0062562B"/>
    <w:rsid w:val="006266CC"/>
    <w:rsid w:val="006266EB"/>
    <w:rsid w:val="00627099"/>
    <w:rsid w:val="006270B4"/>
    <w:rsid w:val="00627C67"/>
    <w:rsid w:val="006314B4"/>
    <w:rsid w:val="006318BA"/>
    <w:rsid w:val="00631BFA"/>
    <w:rsid w:val="00631EB2"/>
    <w:rsid w:val="00633AFA"/>
    <w:rsid w:val="00633E4F"/>
    <w:rsid w:val="006340E9"/>
    <w:rsid w:val="006344E0"/>
    <w:rsid w:val="00634880"/>
    <w:rsid w:val="006351C2"/>
    <w:rsid w:val="0063525D"/>
    <w:rsid w:val="0063607B"/>
    <w:rsid w:val="00637B24"/>
    <w:rsid w:val="00637CA4"/>
    <w:rsid w:val="006404E5"/>
    <w:rsid w:val="006407D8"/>
    <w:rsid w:val="0064220E"/>
    <w:rsid w:val="00642282"/>
    <w:rsid w:val="006428CF"/>
    <w:rsid w:val="00642A88"/>
    <w:rsid w:val="00642ABA"/>
    <w:rsid w:val="00642BCD"/>
    <w:rsid w:val="00642C74"/>
    <w:rsid w:val="00642F0B"/>
    <w:rsid w:val="00644BAF"/>
    <w:rsid w:val="00646170"/>
    <w:rsid w:val="0064641B"/>
    <w:rsid w:val="0064764D"/>
    <w:rsid w:val="00650683"/>
    <w:rsid w:val="00650874"/>
    <w:rsid w:val="00651AFA"/>
    <w:rsid w:val="00651F5A"/>
    <w:rsid w:val="00652483"/>
    <w:rsid w:val="00652D4A"/>
    <w:rsid w:val="00652FAD"/>
    <w:rsid w:val="00654099"/>
    <w:rsid w:val="006546E5"/>
    <w:rsid w:val="0065484D"/>
    <w:rsid w:val="006549C6"/>
    <w:rsid w:val="0065560C"/>
    <w:rsid w:val="00655DF9"/>
    <w:rsid w:val="00655F01"/>
    <w:rsid w:val="006565A6"/>
    <w:rsid w:val="00657732"/>
    <w:rsid w:val="00657759"/>
    <w:rsid w:val="006603FC"/>
    <w:rsid w:val="00660C80"/>
    <w:rsid w:val="0066412A"/>
    <w:rsid w:val="00664440"/>
    <w:rsid w:val="00664BA4"/>
    <w:rsid w:val="00664C32"/>
    <w:rsid w:val="00664D8F"/>
    <w:rsid w:val="006653D9"/>
    <w:rsid w:val="0066593D"/>
    <w:rsid w:val="00665EB5"/>
    <w:rsid w:val="00666055"/>
    <w:rsid w:val="0066682C"/>
    <w:rsid w:val="0066693F"/>
    <w:rsid w:val="00667355"/>
    <w:rsid w:val="006711DF"/>
    <w:rsid w:val="00671D6D"/>
    <w:rsid w:val="006725A2"/>
    <w:rsid w:val="00672C4B"/>
    <w:rsid w:val="0067321A"/>
    <w:rsid w:val="00673305"/>
    <w:rsid w:val="00674360"/>
    <w:rsid w:val="006750BC"/>
    <w:rsid w:val="00676F5E"/>
    <w:rsid w:val="0067764F"/>
    <w:rsid w:val="0068045E"/>
    <w:rsid w:val="006806B5"/>
    <w:rsid w:val="00680F0E"/>
    <w:rsid w:val="00681D83"/>
    <w:rsid w:val="006827E6"/>
    <w:rsid w:val="006848EB"/>
    <w:rsid w:val="00684D0D"/>
    <w:rsid w:val="00684D5A"/>
    <w:rsid w:val="00685505"/>
    <w:rsid w:val="0068685B"/>
    <w:rsid w:val="00686F76"/>
    <w:rsid w:val="00690109"/>
    <w:rsid w:val="00690ACB"/>
    <w:rsid w:val="00690F87"/>
    <w:rsid w:val="0069193A"/>
    <w:rsid w:val="006922C7"/>
    <w:rsid w:val="00692815"/>
    <w:rsid w:val="006929DD"/>
    <w:rsid w:val="006936A8"/>
    <w:rsid w:val="0069424B"/>
    <w:rsid w:val="0069496C"/>
    <w:rsid w:val="00694D3E"/>
    <w:rsid w:val="00694DF7"/>
    <w:rsid w:val="006956F6"/>
    <w:rsid w:val="006A01D1"/>
    <w:rsid w:val="006A0543"/>
    <w:rsid w:val="006A163F"/>
    <w:rsid w:val="006A25FE"/>
    <w:rsid w:val="006A2633"/>
    <w:rsid w:val="006A2B66"/>
    <w:rsid w:val="006A3010"/>
    <w:rsid w:val="006A3471"/>
    <w:rsid w:val="006A4395"/>
    <w:rsid w:val="006A459F"/>
    <w:rsid w:val="006A4A73"/>
    <w:rsid w:val="006A4A83"/>
    <w:rsid w:val="006A53C2"/>
    <w:rsid w:val="006A596C"/>
    <w:rsid w:val="006A6560"/>
    <w:rsid w:val="006A7243"/>
    <w:rsid w:val="006A754E"/>
    <w:rsid w:val="006A7ACD"/>
    <w:rsid w:val="006B0473"/>
    <w:rsid w:val="006B0F9B"/>
    <w:rsid w:val="006B1148"/>
    <w:rsid w:val="006B19D7"/>
    <w:rsid w:val="006B2149"/>
    <w:rsid w:val="006B2697"/>
    <w:rsid w:val="006B2919"/>
    <w:rsid w:val="006B2F2F"/>
    <w:rsid w:val="006B316C"/>
    <w:rsid w:val="006B3707"/>
    <w:rsid w:val="006B3948"/>
    <w:rsid w:val="006B43AC"/>
    <w:rsid w:val="006B4A80"/>
    <w:rsid w:val="006B69E9"/>
    <w:rsid w:val="006B6E57"/>
    <w:rsid w:val="006B7006"/>
    <w:rsid w:val="006B7BC6"/>
    <w:rsid w:val="006C0D16"/>
    <w:rsid w:val="006C1658"/>
    <w:rsid w:val="006C18FC"/>
    <w:rsid w:val="006C1E19"/>
    <w:rsid w:val="006C32B5"/>
    <w:rsid w:val="006C3525"/>
    <w:rsid w:val="006C4086"/>
    <w:rsid w:val="006C4C32"/>
    <w:rsid w:val="006C5064"/>
    <w:rsid w:val="006C738E"/>
    <w:rsid w:val="006D06C6"/>
    <w:rsid w:val="006D0972"/>
    <w:rsid w:val="006D1122"/>
    <w:rsid w:val="006D13B5"/>
    <w:rsid w:val="006D1459"/>
    <w:rsid w:val="006D1F12"/>
    <w:rsid w:val="006D2113"/>
    <w:rsid w:val="006D27E1"/>
    <w:rsid w:val="006D2D25"/>
    <w:rsid w:val="006D2E13"/>
    <w:rsid w:val="006D3833"/>
    <w:rsid w:val="006D4966"/>
    <w:rsid w:val="006D6021"/>
    <w:rsid w:val="006D608B"/>
    <w:rsid w:val="006D6AD9"/>
    <w:rsid w:val="006D6BE4"/>
    <w:rsid w:val="006D7235"/>
    <w:rsid w:val="006D769B"/>
    <w:rsid w:val="006D7AD5"/>
    <w:rsid w:val="006E0DC3"/>
    <w:rsid w:val="006E1012"/>
    <w:rsid w:val="006E147D"/>
    <w:rsid w:val="006E1B89"/>
    <w:rsid w:val="006E235D"/>
    <w:rsid w:val="006E263B"/>
    <w:rsid w:val="006E326D"/>
    <w:rsid w:val="006E3A56"/>
    <w:rsid w:val="006E3BB4"/>
    <w:rsid w:val="006E3D6F"/>
    <w:rsid w:val="006E48BF"/>
    <w:rsid w:val="006E4FC8"/>
    <w:rsid w:val="006E655D"/>
    <w:rsid w:val="006E6995"/>
    <w:rsid w:val="006E7964"/>
    <w:rsid w:val="006E7B8F"/>
    <w:rsid w:val="006E7C46"/>
    <w:rsid w:val="006E7C91"/>
    <w:rsid w:val="006F06D3"/>
    <w:rsid w:val="006F1A6F"/>
    <w:rsid w:val="006F2D3F"/>
    <w:rsid w:val="006F2F9D"/>
    <w:rsid w:val="006F3791"/>
    <w:rsid w:val="006F3FB5"/>
    <w:rsid w:val="006F4C05"/>
    <w:rsid w:val="006F4C5A"/>
    <w:rsid w:val="006F6112"/>
    <w:rsid w:val="006F67E2"/>
    <w:rsid w:val="006F6CEA"/>
    <w:rsid w:val="006F715D"/>
    <w:rsid w:val="007001F8"/>
    <w:rsid w:val="0070046E"/>
    <w:rsid w:val="00700482"/>
    <w:rsid w:val="007015E6"/>
    <w:rsid w:val="007024A1"/>
    <w:rsid w:val="007024DD"/>
    <w:rsid w:val="0070331D"/>
    <w:rsid w:val="00703D5C"/>
    <w:rsid w:val="007041C8"/>
    <w:rsid w:val="007049EC"/>
    <w:rsid w:val="007051AB"/>
    <w:rsid w:val="0070586A"/>
    <w:rsid w:val="00706738"/>
    <w:rsid w:val="00706981"/>
    <w:rsid w:val="00707828"/>
    <w:rsid w:val="007101C1"/>
    <w:rsid w:val="0071090A"/>
    <w:rsid w:val="0071110B"/>
    <w:rsid w:val="007114EE"/>
    <w:rsid w:val="007115FE"/>
    <w:rsid w:val="00711D69"/>
    <w:rsid w:val="0071237E"/>
    <w:rsid w:val="00712716"/>
    <w:rsid w:val="00712808"/>
    <w:rsid w:val="007128FC"/>
    <w:rsid w:val="00712F87"/>
    <w:rsid w:val="00713002"/>
    <w:rsid w:val="00713034"/>
    <w:rsid w:val="0071322B"/>
    <w:rsid w:val="00713E5A"/>
    <w:rsid w:val="00713F2C"/>
    <w:rsid w:val="00714512"/>
    <w:rsid w:val="00714774"/>
    <w:rsid w:val="007152F4"/>
    <w:rsid w:val="0071628E"/>
    <w:rsid w:val="00716BFD"/>
    <w:rsid w:val="00716C0A"/>
    <w:rsid w:val="0071703B"/>
    <w:rsid w:val="0071706F"/>
    <w:rsid w:val="00717E4C"/>
    <w:rsid w:val="007205F6"/>
    <w:rsid w:val="0072093D"/>
    <w:rsid w:val="00720979"/>
    <w:rsid w:val="007218E2"/>
    <w:rsid w:val="00721DC4"/>
    <w:rsid w:val="0072205D"/>
    <w:rsid w:val="0072396E"/>
    <w:rsid w:val="00723E47"/>
    <w:rsid w:val="0072429F"/>
    <w:rsid w:val="00724DB6"/>
    <w:rsid w:val="0072505D"/>
    <w:rsid w:val="007254DE"/>
    <w:rsid w:val="0072553D"/>
    <w:rsid w:val="007259B0"/>
    <w:rsid w:val="00725F70"/>
    <w:rsid w:val="007305C5"/>
    <w:rsid w:val="00730A3E"/>
    <w:rsid w:val="00731199"/>
    <w:rsid w:val="00731C4E"/>
    <w:rsid w:val="00733051"/>
    <w:rsid w:val="00733192"/>
    <w:rsid w:val="00733D1D"/>
    <w:rsid w:val="0073491D"/>
    <w:rsid w:val="00734E11"/>
    <w:rsid w:val="00735BD0"/>
    <w:rsid w:val="0074020E"/>
    <w:rsid w:val="00740D5F"/>
    <w:rsid w:val="007415D8"/>
    <w:rsid w:val="007422CC"/>
    <w:rsid w:val="00743D79"/>
    <w:rsid w:val="007440F8"/>
    <w:rsid w:val="00744D1F"/>
    <w:rsid w:val="007452BB"/>
    <w:rsid w:val="007453EB"/>
    <w:rsid w:val="007455FC"/>
    <w:rsid w:val="00746341"/>
    <w:rsid w:val="0074685A"/>
    <w:rsid w:val="00747338"/>
    <w:rsid w:val="00747491"/>
    <w:rsid w:val="007502E7"/>
    <w:rsid w:val="007506DD"/>
    <w:rsid w:val="00750BA8"/>
    <w:rsid w:val="007513C8"/>
    <w:rsid w:val="00751C19"/>
    <w:rsid w:val="00751DEE"/>
    <w:rsid w:val="007532A6"/>
    <w:rsid w:val="00753ABB"/>
    <w:rsid w:val="00754E47"/>
    <w:rsid w:val="007550AA"/>
    <w:rsid w:val="007564DF"/>
    <w:rsid w:val="0075667F"/>
    <w:rsid w:val="00756EF6"/>
    <w:rsid w:val="007577B2"/>
    <w:rsid w:val="00757E36"/>
    <w:rsid w:val="0076085A"/>
    <w:rsid w:val="0076093A"/>
    <w:rsid w:val="007610BD"/>
    <w:rsid w:val="007611DE"/>
    <w:rsid w:val="00761B68"/>
    <w:rsid w:val="0076353F"/>
    <w:rsid w:val="0076472A"/>
    <w:rsid w:val="00765417"/>
    <w:rsid w:val="00766112"/>
    <w:rsid w:val="00766D07"/>
    <w:rsid w:val="007676CE"/>
    <w:rsid w:val="007677F3"/>
    <w:rsid w:val="00767B42"/>
    <w:rsid w:val="0077034F"/>
    <w:rsid w:val="00770D53"/>
    <w:rsid w:val="007714D5"/>
    <w:rsid w:val="00771666"/>
    <w:rsid w:val="00771B87"/>
    <w:rsid w:val="00771E04"/>
    <w:rsid w:val="00773370"/>
    <w:rsid w:val="00773539"/>
    <w:rsid w:val="007745CF"/>
    <w:rsid w:val="00774663"/>
    <w:rsid w:val="007759FB"/>
    <w:rsid w:val="00776A0A"/>
    <w:rsid w:val="00776C6B"/>
    <w:rsid w:val="00776FB7"/>
    <w:rsid w:val="0077791F"/>
    <w:rsid w:val="0078213B"/>
    <w:rsid w:val="00782455"/>
    <w:rsid w:val="00782AF4"/>
    <w:rsid w:val="007839BC"/>
    <w:rsid w:val="00783B45"/>
    <w:rsid w:val="00783B95"/>
    <w:rsid w:val="00784084"/>
    <w:rsid w:val="00784B34"/>
    <w:rsid w:val="00785D54"/>
    <w:rsid w:val="00785E3D"/>
    <w:rsid w:val="00786835"/>
    <w:rsid w:val="00786B87"/>
    <w:rsid w:val="00790563"/>
    <w:rsid w:val="0079098A"/>
    <w:rsid w:val="00790BF1"/>
    <w:rsid w:val="00792D05"/>
    <w:rsid w:val="00793161"/>
    <w:rsid w:val="0079386D"/>
    <w:rsid w:val="00793D9D"/>
    <w:rsid w:val="00794284"/>
    <w:rsid w:val="00794868"/>
    <w:rsid w:val="00795A1D"/>
    <w:rsid w:val="00796B9C"/>
    <w:rsid w:val="0079738A"/>
    <w:rsid w:val="00797712"/>
    <w:rsid w:val="00797B96"/>
    <w:rsid w:val="00797EF0"/>
    <w:rsid w:val="007A011D"/>
    <w:rsid w:val="007A01DC"/>
    <w:rsid w:val="007A0755"/>
    <w:rsid w:val="007A0D32"/>
    <w:rsid w:val="007A1297"/>
    <w:rsid w:val="007A1567"/>
    <w:rsid w:val="007A19B7"/>
    <w:rsid w:val="007A225C"/>
    <w:rsid w:val="007A3749"/>
    <w:rsid w:val="007A4737"/>
    <w:rsid w:val="007A4996"/>
    <w:rsid w:val="007A553E"/>
    <w:rsid w:val="007A5F40"/>
    <w:rsid w:val="007A64C7"/>
    <w:rsid w:val="007A6DDC"/>
    <w:rsid w:val="007B0878"/>
    <w:rsid w:val="007B1458"/>
    <w:rsid w:val="007B1EEE"/>
    <w:rsid w:val="007B2E00"/>
    <w:rsid w:val="007B3D6F"/>
    <w:rsid w:val="007B3DC4"/>
    <w:rsid w:val="007B450D"/>
    <w:rsid w:val="007B4914"/>
    <w:rsid w:val="007B516A"/>
    <w:rsid w:val="007B55C4"/>
    <w:rsid w:val="007B5FE7"/>
    <w:rsid w:val="007B6BDB"/>
    <w:rsid w:val="007B7960"/>
    <w:rsid w:val="007C004B"/>
    <w:rsid w:val="007C02EA"/>
    <w:rsid w:val="007C1BFF"/>
    <w:rsid w:val="007C24EE"/>
    <w:rsid w:val="007C2DB4"/>
    <w:rsid w:val="007C369B"/>
    <w:rsid w:val="007C3997"/>
    <w:rsid w:val="007C538F"/>
    <w:rsid w:val="007C5CE5"/>
    <w:rsid w:val="007C60A4"/>
    <w:rsid w:val="007C6471"/>
    <w:rsid w:val="007C666A"/>
    <w:rsid w:val="007C6C8D"/>
    <w:rsid w:val="007C7613"/>
    <w:rsid w:val="007C7C89"/>
    <w:rsid w:val="007D0135"/>
    <w:rsid w:val="007D025B"/>
    <w:rsid w:val="007D08D6"/>
    <w:rsid w:val="007D2C4D"/>
    <w:rsid w:val="007D2E8E"/>
    <w:rsid w:val="007D3687"/>
    <w:rsid w:val="007D4501"/>
    <w:rsid w:val="007D469B"/>
    <w:rsid w:val="007D4AE3"/>
    <w:rsid w:val="007D4E17"/>
    <w:rsid w:val="007D60ED"/>
    <w:rsid w:val="007D7046"/>
    <w:rsid w:val="007D730F"/>
    <w:rsid w:val="007D7452"/>
    <w:rsid w:val="007D7B64"/>
    <w:rsid w:val="007D7C10"/>
    <w:rsid w:val="007E00EA"/>
    <w:rsid w:val="007E152D"/>
    <w:rsid w:val="007E2BF6"/>
    <w:rsid w:val="007E39E0"/>
    <w:rsid w:val="007E3ACE"/>
    <w:rsid w:val="007E3EF3"/>
    <w:rsid w:val="007E5F33"/>
    <w:rsid w:val="007E6221"/>
    <w:rsid w:val="007E674F"/>
    <w:rsid w:val="007E71AD"/>
    <w:rsid w:val="007E7CA4"/>
    <w:rsid w:val="007E7F33"/>
    <w:rsid w:val="007F001D"/>
    <w:rsid w:val="007F077B"/>
    <w:rsid w:val="007F0A40"/>
    <w:rsid w:val="007F1826"/>
    <w:rsid w:val="007F1841"/>
    <w:rsid w:val="007F1C41"/>
    <w:rsid w:val="007F1F85"/>
    <w:rsid w:val="007F34C7"/>
    <w:rsid w:val="007F3E54"/>
    <w:rsid w:val="007F4031"/>
    <w:rsid w:val="007F5912"/>
    <w:rsid w:val="007F5A45"/>
    <w:rsid w:val="007F6C54"/>
    <w:rsid w:val="007F6FCB"/>
    <w:rsid w:val="007F79A9"/>
    <w:rsid w:val="007F7FA6"/>
    <w:rsid w:val="00800365"/>
    <w:rsid w:val="008016EC"/>
    <w:rsid w:val="00801D91"/>
    <w:rsid w:val="008031CF"/>
    <w:rsid w:val="0080744D"/>
    <w:rsid w:val="008075D8"/>
    <w:rsid w:val="00810D10"/>
    <w:rsid w:val="00810DD2"/>
    <w:rsid w:val="00810E38"/>
    <w:rsid w:val="00811756"/>
    <w:rsid w:val="00811878"/>
    <w:rsid w:val="00811C1F"/>
    <w:rsid w:val="00811FA6"/>
    <w:rsid w:val="008120F7"/>
    <w:rsid w:val="008132E6"/>
    <w:rsid w:val="0081448D"/>
    <w:rsid w:val="008157D2"/>
    <w:rsid w:val="00815F77"/>
    <w:rsid w:val="00816138"/>
    <w:rsid w:val="00816626"/>
    <w:rsid w:val="008169D3"/>
    <w:rsid w:val="00816FB3"/>
    <w:rsid w:val="00817634"/>
    <w:rsid w:val="00817CC8"/>
    <w:rsid w:val="008210F1"/>
    <w:rsid w:val="008214F8"/>
    <w:rsid w:val="008219D5"/>
    <w:rsid w:val="00821CD8"/>
    <w:rsid w:val="0082211A"/>
    <w:rsid w:val="008229F2"/>
    <w:rsid w:val="00822C4E"/>
    <w:rsid w:val="00823332"/>
    <w:rsid w:val="0082378F"/>
    <w:rsid w:val="00824B7E"/>
    <w:rsid w:val="00825175"/>
    <w:rsid w:val="00825BB7"/>
    <w:rsid w:val="008261F9"/>
    <w:rsid w:val="00827385"/>
    <w:rsid w:val="008305B6"/>
    <w:rsid w:val="0083166A"/>
    <w:rsid w:val="00831CF3"/>
    <w:rsid w:val="00833F9E"/>
    <w:rsid w:val="008342D2"/>
    <w:rsid w:val="00834D7F"/>
    <w:rsid w:val="00837902"/>
    <w:rsid w:val="00837C93"/>
    <w:rsid w:val="00840952"/>
    <w:rsid w:val="00840CBA"/>
    <w:rsid w:val="008433E4"/>
    <w:rsid w:val="00843A2B"/>
    <w:rsid w:val="00843FD6"/>
    <w:rsid w:val="00844199"/>
    <w:rsid w:val="008451C6"/>
    <w:rsid w:val="008452DA"/>
    <w:rsid w:val="00845E17"/>
    <w:rsid w:val="00846986"/>
    <w:rsid w:val="00846AF9"/>
    <w:rsid w:val="0084761C"/>
    <w:rsid w:val="00847BDE"/>
    <w:rsid w:val="00847F3D"/>
    <w:rsid w:val="00851200"/>
    <w:rsid w:val="00851B0F"/>
    <w:rsid w:val="008526E3"/>
    <w:rsid w:val="00852AB6"/>
    <w:rsid w:val="00854A1A"/>
    <w:rsid w:val="0085551D"/>
    <w:rsid w:val="0085710A"/>
    <w:rsid w:val="00857807"/>
    <w:rsid w:val="00857809"/>
    <w:rsid w:val="0086155D"/>
    <w:rsid w:val="008620CD"/>
    <w:rsid w:val="00862885"/>
    <w:rsid w:val="00862933"/>
    <w:rsid w:val="00863E6F"/>
    <w:rsid w:val="0086402F"/>
    <w:rsid w:val="00866AEA"/>
    <w:rsid w:val="00866E17"/>
    <w:rsid w:val="00866F5B"/>
    <w:rsid w:val="00867076"/>
    <w:rsid w:val="008713E2"/>
    <w:rsid w:val="0087174D"/>
    <w:rsid w:val="0087188A"/>
    <w:rsid w:val="00872F01"/>
    <w:rsid w:val="00872FED"/>
    <w:rsid w:val="0087393D"/>
    <w:rsid w:val="00873E2A"/>
    <w:rsid w:val="00875830"/>
    <w:rsid w:val="00875EEB"/>
    <w:rsid w:val="00876155"/>
    <w:rsid w:val="00876666"/>
    <w:rsid w:val="00876DD4"/>
    <w:rsid w:val="00877439"/>
    <w:rsid w:val="00877771"/>
    <w:rsid w:val="008777AA"/>
    <w:rsid w:val="00877C08"/>
    <w:rsid w:val="00880662"/>
    <w:rsid w:val="00880BD7"/>
    <w:rsid w:val="00881CA9"/>
    <w:rsid w:val="0088221A"/>
    <w:rsid w:val="00882840"/>
    <w:rsid w:val="00882F0A"/>
    <w:rsid w:val="0088306D"/>
    <w:rsid w:val="00883297"/>
    <w:rsid w:val="008839FA"/>
    <w:rsid w:val="00883B7F"/>
    <w:rsid w:val="00883EC5"/>
    <w:rsid w:val="0088411F"/>
    <w:rsid w:val="00884CDE"/>
    <w:rsid w:val="008854A1"/>
    <w:rsid w:val="00885D22"/>
    <w:rsid w:val="00890265"/>
    <w:rsid w:val="008908D7"/>
    <w:rsid w:val="00890DA6"/>
    <w:rsid w:val="00891338"/>
    <w:rsid w:val="00891648"/>
    <w:rsid w:val="00891AA2"/>
    <w:rsid w:val="00891B21"/>
    <w:rsid w:val="00891F32"/>
    <w:rsid w:val="00891FE2"/>
    <w:rsid w:val="00892867"/>
    <w:rsid w:val="0089289B"/>
    <w:rsid w:val="00893F85"/>
    <w:rsid w:val="00894BDF"/>
    <w:rsid w:val="00895034"/>
    <w:rsid w:val="008954F5"/>
    <w:rsid w:val="00895E0D"/>
    <w:rsid w:val="00896234"/>
    <w:rsid w:val="008975CD"/>
    <w:rsid w:val="008A013D"/>
    <w:rsid w:val="008A0D56"/>
    <w:rsid w:val="008A158A"/>
    <w:rsid w:val="008A159E"/>
    <w:rsid w:val="008A1823"/>
    <w:rsid w:val="008A19B2"/>
    <w:rsid w:val="008A2AA1"/>
    <w:rsid w:val="008A2C01"/>
    <w:rsid w:val="008A3B71"/>
    <w:rsid w:val="008A4492"/>
    <w:rsid w:val="008A4F3B"/>
    <w:rsid w:val="008A5223"/>
    <w:rsid w:val="008A69DA"/>
    <w:rsid w:val="008B07FA"/>
    <w:rsid w:val="008B0C39"/>
    <w:rsid w:val="008B0F56"/>
    <w:rsid w:val="008B11D5"/>
    <w:rsid w:val="008B1B99"/>
    <w:rsid w:val="008B34D4"/>
    <w:rsid w:val="008B3E74"/>
    <w:rsid w:val="008B4D91"/>
    <w:rsid w:val="008B52F9"/>
    <w:rsid w:val="008B6819"/>
    <w:rsid w:val="008B684D"/>
    <w:rsid w:val="008B6C8C"/>
    <w:rsid w:val="008B7193"/>
    <w:rsid w:val="008B76F2"/>
    <w:rsid w:val="008C0269"/>
    <w:rsid w:val="008C0586"/>
    <w:rsid w:val="008C1136"/>
    <w:rsid w:val="008C137B"/>
    <w:rsid w:val="008C175C"/>
    <w:rsid w:val="008C1F38"/>
    <w:rsid w:val="008C214A"/>
    <w:rsid w:val="008C28B1"/>
    <w:rsid w:val="008C3767"/>
    <w:rsid w:val="008C37C4"/>
    <w:rsid w:val="008C39B3"/>
    <w:rsid w:val="008C3D2E"/>
    <w:rsid w:val="008C45D0"/>
    <w:rsid w:val="008C4834"/>
    <w:rsid w:val="008C52FC"/>
    <w:rsid w:val="008C57AF"/>
    <w:rsid w:val="008C5C0D"/>
    <w:rsid w:val="008C5E62"/>
    <w:rsid w:val="008C63C4"/>
    <w:rsid w:val="008C703E"/>
    <w:rsid w:val="008C71AE"/>
    <w:rsid w:val="008C7284"/>
    <w:rsid w:val="008D0165"/>
    <w:rsid w:val="008D0CE3"/>
    <w:rsid w:val="008D1EC3"/>
    <w:rsid w:val="008D2031"/>
    <w:rsid w:val="008D3E01"/>
    <w:rsid w:val="008D4228"/>
    <w:rsid w:val="008D4786"/>
    <w:rsid w:val="008D5283"/>
    <w:rsid w:val="008D65E9"/>
    <w:rsid w:val="008D66F4"/>
    <w:rsid w:val="008D67F8"/>
    <w:rsid w:val="008D7B0F"/>
    <w:rsid w:val="008E0293"/>
    <w:rsid w:val="008E0983"/>
    <w:rsid w:val="008E1FEF"/>
    <w:rsid w:val="008E2549"/>
    <w:rsid w:val="008E2EA1"/>
    <w:rsid w:val="008E4B4C"/>
    <w:rsid w:val="008E4C07"/>
    <w:rsid w:val="008E4F68"/>
    <w:rsid w:val="008E4FA7"/>
    <w:rsid w:val="008E5BBE"/>
    <w:rsid w:val="008E60E0"/>
    <w:rsid w:val="008E6EAC"/>
    <w:rsid w:val="008E7B8C"/>
    <w:rsid w:val="008F07C2"/>
    <w:rsid w:val="008F11B8"/>
    <w:rsid w:val="008F1FAF"/>
    <w:rsid w:val="008F2C79"/>
    <w:rsid w:val="008F41E0"/>
    <w:rsid w:val="008F441B"/>
    <w:rsid w:val="008F53BF"/>
    <w:rsid w:val="008F53F0"/>
    <w:rsid w:val="008F55D9"/>
    <w:rsid w:val="008F578E"/>
    <w:rsid w:val="008F5FE3"/>
    <w:rsid w:val="008F612E"/>
    <w:rsid w:val="008F740C"/>
    <w:rsid w:val="009003A3"/>
    <w:rsid w:val="0090076E"/>
    <w:rsid w:val="00900B8D"/>
    <w:rsid w:val="00901737"/>
    <w:rsid w:val="009017B5"/>
    <w:rsid w:val="00901D2B"/>
    <w:rsid w:val="00902997"/>
    <w:rsid w:val="009029BD"/>
    <w:rsid w:val="00903829"/>
    <w:rsid w:val="009042E6"/>
    <w:rsid w:val="00905B3C"/>
    <w:rsid w:val="00905B92"/>
    <w:rsid w:val="009062CA"/>
    <w:rsid w:val="00906F6C"/>
    <w:rsid w:val="0090711F"/>
    <w:rsid w:val="00907279"/>
    <w:rsid w:val="00907D00"/>
    <w:rsid w:val="0091068F"/>
    <w:rsid w:val="00911852"/>
    <w:rsid w:val="00911EA8"/>
    <w:rsid w:val="009128DE"/>
    <w:rsid w:val="0091375F"/>
    <w:rsid w:val="00913799"/>
    <w:rsid w:val="009147F5"/>
    <w:rsid w:val="00915620"/>
    <w:rsid w:val="009166A4"/>
    <w:rsid w:val="00917221"/>
    <w:rsid w:val="00920769"/>
    <w:rsid w:val="00920927"/>
    <w:rsid w:val="009216C4"/>
    <w:rsid w:val="009225F5"/>
    <w:rsid w:val="009233DC"/>
    <w:rsid w:val="0092343D"/>
    <w:rsid w:val="009234B3"/>
    <w:rsid w:val="00923717"/>
    <w:rsid w:val="0092390E"/>
    <w:rsid w:val="00923CDC"/>
    <w:rsid w:val="009242BE"/>
    <w:rsid w:val="00926A8D"/>
    <w:rsid w:val="00926C18"/>
    <w:rsid w:val="00926EC6"/>
    <w:rsid w:val="00927442"/>
    <w:rsid w:val="00927665"/>
    <w:rsid w:val="00927713"/>
    <w:rsid w:val="00927B9E"/>
    <w:rsid w:val="00930988"/>
    <w:rsid w:val="0093116B"/>
    <w:rsid w:val="00931F54"/>
    <w:rsid w:val="00933257"/>
    <w:rsid w:val="0093331C"/>
    <w:rsid w:val="0093392F"/>
    <w:rsid w:val="00933C5D"/>
    <w:rsid w:val="00934353"/>
    <w:rsid w:val="00934801"/>
    <w:rsid w:val="00934859"/>
    <w:rsid w:val="009348EF"/>
    <w:rsid w:val="00935550"/>
    <w:rsid w:val="009355D7"/>
    <w:rsid w:val="00935E79"/>
    <w:rsid w:val="009377D7"/>
    <w:rsid w:val="009401BF"/>
    <w:rsid w:val="0094089E"/>
    <w:rsid w:val="009409EC"/>
    <w:rsid w:val="0094168D"/>
    <w:rsid w:val="00941A30"/>
    <w:rsid w:val="00944233"/>
    <w:rsid w:val="00944413"/>
    <w:rsid w:val="00944656"/>
    <w:rsid w:val="009448AB"/>
    <w:rsid w:val="00944E17"/>
    <w:rsid w:val="00945320"/>
    <w:rsid w:val="00945703"/>
    <w:rsid w:val="00946062"/>
    <w:rsid w:val="00946729"/>
    <w:rsid w:val="00946DD6"/>
    <w:rsid w:val="009472A3"/>
    <w:rsid w:val="00950A6E"/>
    <w:rsid w:val="00951B9C"/>
    <w:rsid w:val="00952711"/>
    <w:rsid w:val="00954D20"/>
    <w:rsid w:val="00955076"/>
    <w:rsid w:val="009550D7"/>
    <w:rsid w:val="00955F55"/>
    <w:rsid w:val="00955F80"/>
    <w:rsid w:val="009569B4"/>
    <w:rsid w:val="0096183D"/>
    <w:rsid w:val="009619A9"/>
    <w:rsid w:val="00961A17"/>
    <w:rsid w:val="00961CE6"/>
    <w:rsid w:val="00962571"/>
    <w:rsid w:val="00962D1C"/>
    <w:rsid w:val="0096339C"/>
    <w:rsid w:val="009637ED"/>
    <w:rsid w:val="0096381D"/>
    <w:rsid w:val="009638C3"/>
    <w:rsid w:val="00964125"/>
    <w:rsid w:val="00964C19"/>
    <w:rsid w:val="00964E33"/>
    <w:rsid w:val="0096558B"/>
    <w:rsid w:val="00965651"/>
    <w:rsid w:val="0096743D"/>
    <w:rsid w:val="00967EA6"/>
    <w:rsid w:val="009707D2"/>
    <w:rsid w:val="00970AC1"/>
    <w:rsid w:val="0097118E"/>
    <w:rsid w:val="00971D0F"/>
    <w:rsid w:val="0097258A"/>
    <w:rsid w:val="00972B66"/>
    <w:rsid w:val="00972CE9"/>
    <w:rsid w:val="0097341D"/>
    <w:rsid w:val="00973452"/>
    <w:rsid w:val="00973885"/>
    <w:rsid w:val="00973BB4"/>
    <w:rsid w:val="00973BE3"/>
    <w:rsid w:val="00973C0D"/>
    <w:rsid w:val="00974114"/>
    <w:rsid w:val="0097496A"/>
    <w:rsid w:val="00974DCF"/>
    <w:rsid w:val="00974E38"/>
    <w:rsid w:val="009754E4"/>
    <w:rsid w:val="00975613"/>
    <w:rsid w:val="00976E3F"/>
    <w:rsid w:val="00977172"/>
    <w:rsid w:val="00977416"/>
    <w:rsid w:val="00980C08"/>
    <w:rsid w:val="00980C44"/>
    <w:rsid w:val="00980FC9"/>
    <w:rsid w:val="009824C3"/>
    <w:rsid w:val="0098275B"/>
    <w:rsid w:val="00983241"/>
    <w:rsid w:val="00983283"/>
    <w:rsid w:val="00983351"/>
    <w:rsid w:val="00983F9C"/>
    <w:rsid w:val="00983FFB"/>
    <w:rsid w:val="009841FC"/>
    <w:rsid w:val="00985AEB"/>
    <w:rsid w:val="00985B91"/>
    <w:rsid w:val="00986FAE"/>
    <w:rsid w:val="00987821"/>
    <w:rsid w:val="00987AA2"/>
    <w:rsid w:val="00987CE8"/>
    <w:rsid w:val="00987E09"/>
    <w:rsid w:val="0099196F"/>
    <w:rsid w:val="009919CB"/>
    <w:rsid w:val="0099259F"/>
    <w:rsid w:val="00992A9F"/>
    <w:rsid w:val="00993786"/>
    <w:rsid w:val="00994458"/>
    <w:rsid w:val="009950AB"/>
    <w:rsid w:val="009951FF"/>
    <w:rsid w:val="009955A9"/>
    <w:rsid w:val="009958DC"/>
    <w:rsid w:val="00997344"/>
    <w:rsid w:val="00997383"/>
    <w:rsid w:val="0099756D"/>
    <w:rsid w:val="00997B8C"/>
    <w:rsid w:val="009A0288"/>
    <w:rsid w:val="009A076C"/>
    <w:rsid w:val="009A0BCC"/>
    <w:rsid w:val="009A0C47"/>
    <w:rsid w:val="009A0D15"/>
    <w:rsid w:val="009A2719"/>
    <w:rsid w:val="009A3DA0"/>
    <w:rsid w:val="009A3DE0"/>
    <w:rsid w:val="009A3E1B"/>
    <w:rsid w:val="009A4313"/>
    <w:rsid w:val="009A4CC0"/>
    <w:rsid w:val="009A5401"/>
    <w:rsid w:val="009A65E9"/>
    <w:rsid w:val="009A68A4"/>
    <w:rsid w:val="009A6F0D"/>
    <w:rsid w:val="009A7044"/>
    <w:rsid w:val="009A76C5"/>
    <w:rsid w:val="009A791F"/>
    <w:rsid w:val="009A7943"/>
    <w:rsid w:val="009B06AB"/>
    <w:rsid w:val="009B08C5"/>
    <w:rsid w:val="009B0DC3"/>
    <w:rsid w:val="009B270E"/>
    <w:rsid w:val="009B2A31"/>
    <w:rsid w:val="009B377D"/>
    <w:rsid w:val="009B3996"/>
    <w:rsid w:val="009B3B86"/>
    <w:rsid w:val="009B3C26"/>
    <w:rsid w:val="009B41EC"/>
    <w:rsid w:val="009B5484"/>
    <w:rsid w:val="009B56D0"/>
    <w:rsid w:val="009B594F"/>
    <w:rsid w:val="009B5B4D"/>
    <w:rsid w:val="009B5E79"/>
    <w:rsid w:val="009B621F"/>
    <w:rsid w:val="009B6231"/>
    <w:rsid w:val="009B708D"/>
    <w:rsid w:val="009B717F"/>
    <w:rsid w:val="009B7750"/>
    <w:rsid w:val="009B7831"/>
    <w:rsid w:val="009B7997"/>
    <w:rsid w:val="009B7CE1"/>
    <w:rsid w:val="009C0C72"/>
    <w:rsid w:val="009C1FD8"/>
    <w:rsid w:val="009C29A1"/>
    <w:rsid w:val="009C31C9"/>
    <w:rsid w:val="009C3D0F"/>
    <w:rsid w:val="009C3FBD"/>
    <w:rsid w:val="009C48AD"/>
    <w:rsid w:val="009C4AE0"/>
    <w:rsid w:val="009C541C"/>
    <w:rsid w:val="009C585C"/>
    <w:rsid w:val="009C5C16"/>
    <w:rsid w:val="009C724E"/>
    <w:rsid w:val="009C7424"/>
    <w:rsid w:val="009C74B5"/>
    <w:rsid w:val="009C77C4"/>
    <w:rsid w:val="009C7EE3"/>
    <w:rsid w:val="009D03C7"/>
    <w:rsid w:val="009D1194"/>
    <w:rsid w:val="009D13AA"/>
    <w:rsid w:val="009D154A"/>
    <w:rsid w:val="009D2162"/>
    <w:rsid w:val="009D2534"/>
    <w:rsid w:val="009D4929"/>
    <w:rsid w:val="009D4B6A"/>
    <w:rsid w:val="009D50E4"/>
    <w:rsid w:val="009D52BC"/>
    <w:rsid w:val="009D5315"/>
    <w:rsid w:val="009D5A3D"/>
    <w:rsid w:val="009D5AA9"/>
    <w:rsid w:val="009D5D17"/>
    <w:rsid w:val="009E01A8"/>
    <w:rsid w:val="009E0467"/>
    <w:rsid w:val="009E0759"/>
    <w:rsid w:val="009E0802"/>
    <w:rsid w:val="009E0B2B"/>
    <w:rsid w:val="009E17A3"/>
    <w:rsid w:val="009E3B73"/>
    <w:rsid w:val="009E4095"/>
    <w:rsid w:val="009E4A2C"/>
    <w:rsid w:val="009E4F98"/>
    <w:rsid w:val="009E53D4"/>
    <w:rsid w:val="009E54FC"/>
    <w:rsid w:val="009E56C6"/>
    <w:rsid w:val="009E56C8"/>
    <w:rsid w:val="009E59F8"/>
    <w:rsid w:val="009E64AC"/>
    <w:rsid w:val="009E6543"/>
    <w:rsid w:val="009E7552"/>
    <w:rsid w:val="009E7584"/>
    <w:rsid w:val="009F0589"/>
    <w:rsid w:val="009F0BFB"/>
    <w:rsid w:val="009F0D10"/>
    <w:rsid w:val="009F19C5"/>
    <w:rsid w:val="009F1A41"/>
    <w:rsid w:val="009F2181"/>
    <w:rsid w:val="009F22E3"/>
    <w:rsid w:val="009F2458"/>
    <w:rsid w:val="009F367D"/>
    <w:rsid w:val="009F3B24"/>
    <w:rsid w:val="009F3BC1"/>
    <w:rsid w:val="009F3DA9"/>
    <w:rsid w:val="009F40FE"/>
    <w:rsid w:val="009F4622"/>
    <w:rsid w:val="009F4662"/>
    <w:rsid w:val="009F5986"/>
    <w:rsid w:val="009F5C26"/>
    <w:rsid w:val="009F6457"/>
    <w:rsid w:val="009F694C"/>
    <w:rsid w:val="009F6A84"/>
    <w:rsid w:val="009F744A"/>
    <w:rsid w:val="009F7762"/>
    <w:rsid w:val="00A008E6"/>
    <w:rsid w:val="00A01574"/>
    <w:rsid w:val="00A01778"/>
    <w:rsid w:val="00A01C04"/>
    <w:rsid w:val="00A02587"/>
    <w:rsid w:val="00A02FF5"/>
    <w:rsid w:val="00A038A9"/>
    <w:rsid w:val="00A03C84"/>
    <w:rsid w:val="00A03F50"/>
    <w:rsid w:val="00A04015"/>
    <w:rsid w:val="00A04602"/>
    <w:rsid w:val="00A04764"/>
    <w:rsid w:val="00A0477C"/>
    <w:rsid w:val="00A04BD5"/>
    <w:rsid w:val="00A063E8"/>
    <w:rsid w:val="00A07046"/>
    <w:rsid w:val="00A073D2"/>
    <w:rsid w:val="00A07417"/>
    <w:rsid w:val="00A07780"/>
    <w:rsid w:val="00A10B09"/>
    <w:rsid w:val="00A1201F"/>
    <w:rsid w:val="00A12816"/>
    <w:rsid w:val="00A1346D"/>
    <w:rsid w:val="00A13797"/>
    <w:rsid w:val="00A13EB3"/>
    <w:rsid w:val="00A14294"/>
    <w:rsid w:val="00A14A8D"/>
    <w:rsid w:val="00A15198"/>
    <w:rsid w:val="00A2070E"/>
    <w:rsid w:val="00A207F7"/>
    <w:rsid w:val="00A20AFD"/>
    <w:rsid w:val="00A21204"/>
    <w:rsid w:val="00A2127E"/>
    <w:rsid w:val="00A2170D"/>
    <w:rsid w:val="00A22FF7"/>
    <w:rsid w:val="00A2412D"/>
    <w:rsid w:val="00A244AE"/>
    <w:rsid w:val="00A248C4"/>
    <w:rsid w:val="00A25014"/>
    <w:rsid w:val="00A253F3"/>
    <w:rsid w:val="00A2644B"/>
    <w:rsid w:val="00A268E4"/>
    <w:rsid w:val="00A2696A"/>
    <w:rsid w:val="00A26A76"/>
    <w:rsid w:val="00A27CF6"/>
    <w:rsid w:val="00A30907"/>
    <w:rsid w:val="00A30921"/>
    <w:rsid w:val="00A30C5C"/>
    <w:rsid w:val="00A31176"/>
    <w:rsid w:val="00A33578"/>
    <w:rsid w:val="00A356C1"/>
    <w:rsid w:val="00A3599A"/>
    <w:rsid w:val="00A35CB3"/>
    <w:rsid w:val="00A3622F"/>
    <w:rsid w:val="00A36E67"/>
    <w:rsid w:val="00A37640"/>
    <w:rsid w:val="00A37C04"/>
    <w:rsid w:val="00A4097D"/>
    <w:rsid w:val="00A42B25"/>
    <w:rsid w:val="00A437CF"/>
    <w:rsid w:val="00A43AA8"/>
    <w:rsid w:val="00A4537D"/>
    <w:rsid w:val="00A46F6C"/>
    <w:rsid w:val="00A478F6"/>
    <w:rsid w:val="00A47D80"/>
    <w:rsid w:val="00A50D66"/>
    <w:rsid w:val="00A51CDC"/>
    <w:rsid w:val="00A51F7B"/>
    <w:rsid w:val="00A5289A"/>
    <w:rsid w:val="00A52E3A"/>
    <w:rsid w:val="00A534E7"/>
    <w:rsid w:val="00A53DE7"/>
    <w:rsid w:val="00A54B6D"/>
    <w:rsid w:val="00A54E80"/>
    <w:rsid w:val="00A558DA"/>
    <w:rsid w:val="00A55BE9"/>
    <w:rsid w:val="00A55C08"/>
    <w:rsid w:val="00A55C8E"/>
    <w:rsid w:val="00A55C94"/>
    <w:rsid w:val="00A56EA5"/>
    <w:rsid w:val="00A57F3A"/>
    <w:rsid w:val="00A61D4D"/>
    <w:rsid w:val="00A621AA"/>
    <w:rsid w:val="00A62E83"/>
    <w:rsid w:val="00A63347"/>
    <w:rsid w:val="00A64299"/>
    <w:rsid w:val="00A64C79"/>
    <w:rsid w:val="00A6546B"/>
    <w:rsid w:val="00A66319"/>
    <w:rsid w:val="00A6694A"/>
    <w:rsid w:val="00A70475"/>
    <w:rsid w:val="00A7072D"/>
    <w:rsid w:val="00A71DB4"/>
    <w:rsid w:val="00A72330"/>
    <w:rsid w:val="00A7416B"/>
    <w:rsid w:val="00A74D2C"/>
    <w:rsid w:val="00A754DC"/>
    <w:rsid w:val="00A75B87"/>
    <w:rsid w:val="00A75CF9"/>
    <w:rsid w:val="00A76707"/>
    <w:rsid w:val="00A76901"/>
    <w:rsid w:val="00A76AC3"/>
    <w:rsid w:val="00A77244"/>
    <w:rsid w:val="00A77C33"/>
    <w:rsid w:val="00A80555"/>
    <w:rsid w:val="00A8057F"/>
    <w:rsid w:val="00A8114F"/>
    <w:rsid w:val="00A82BE7"/>
    <w:rsid w:val="00A834F0"/>
    <w:rsid w:val="00A83D82"/>
    <w:rsid w:val="00A84C43"/>
    <w:rsid w:val="00A85191"/>
    <w:rsid w:val="00A853B0"/>
    <w:rsid w:val="00A85485"/>
    <w:rsid w:val="00A86AD6"/>
    <w:rsid w:val="00A87417"/>
    <w:rsid w:val="00A90222"/>
    <w:rsid w:val="00A91413"/>
    <w:rsid w:val="00A92CCE"/>
    <w:rsid w:val="00A93C57"/>
    <w:rsid w:val="00A9412B"/>
    <w:rsid w:val="00A94246"/>
    <w:rsid w:val="00A945BC"/>
    <w:rsid w:val="00A953F2"/>
    <w:rsid w:val="00A954E5"/>
    <w:rsid w:val="00A958F2"/>
    <w:rsid w:val="00A975CE"/>
    <w:rsid w:val="00A9775A"/>
    <w:rsid w:val="00A979CA"/>
    <w:rsid w:val="00A97F72"/>
    <w:rsid w:val="00AA0492"/>
    <w:rsid w:val="00AA0731"/>
    <w:rsid w:val="00AA0A05"/>
    <w:rsid w:val="00AA0F93"/>
    <w:rsid w:val="00AA1915"/>
    <w:rsid w:val="00AA1E37"/>
    <w:rsid w:val="00AA2102"/>
    <w:rsid w:val="00AA2235"/>
    <w:rsid w:val="00AA26B1"/>
    <w:rsid w:val="00AA29F5"/>
    <w:rsid w:val="00AA2A57"/>
    <w:rsid w:val="00AA30D3"/>
    <w:rsid w:val="00AA3DF3"/>
    <w:rsid w:val="00AA429E"/>
    <w:rsid w:val="00AA4478"/>
    <w:rsid w:val="00AA50A3"/>
    <w:rsid w:val="00AA601D"/>
    <w:rsid w:val="00AA674A"/>
    <w:rsid w:val="00AA67E7"/>
    <w:rsid w:val="00AA6DEB"/>
    <w:rsid w:val="00AA7209"/>
    <w:rsid w:val="00AA75A1"/>
    <w:rsid w:val="00AA7796"/>
    <w:rsid w:val="00AA7A1F"/>
    <w:rsid w:val="00AA7F83"/>
    <w:rsid w:val="00AB082A"/>
    <w:rsid w:val="00AB0C80"/>
    <w:rsid w:val="00AB0CB6"/>
    <w:rsid w:val="00AB111C"/>
    <w:rsid w:val="00AB1309"/>
    <w:rsid w:val="00AB284E"/>
    <w:rsid w:val="00AB3B84"/>
    <w:rsid w:val="00AB3E6D"/>
    <w:rsid w:val="00AB40B9"/>
    <w:rsid w:val="00AB4842"/>
    <w:rsid w:val="00AB50E7"/>
    <w:rsid w:val="00AB5791"/>
    <w:rsid w:val="00AB6205"/>
    <w:rsid w:val="00AC229B"/>
    <w:rsid w:val="00AC22DC"/>
    <w:rsid w:val="00AC2ECE"/>
    <w:rsid w:val="00AC32FB"/>
    <w:rsid w:val="00AC3BF4"/>
    <w:rsid w:val="00AC3E9E"/>
    <w:rsid w:val="00AC4798"/>
    <w:rsid w:val="00AC481E"/>
    <w:rsid w:val="00AC49CF"/>
    <w:rsid w:val="00AC5228"/>
    <w:rsid w:val="00AC53FD"/>
    <w:rsid w:val="00AC5D03"/>
    <w:rsid w:val="00AC5DAF"/>
    <w:rsid w:val="00AC5FB6"/>
    <w:rsid w:val="00AC647C"/>
    <w:rsid w:val="00AC7A3A"/>
    <w:rsid w:val="00AC7B04"/>
    <w:rsid w:val="00AC7BCC"/>
    <w:rsid w:val="00AC7FE3"/>
    <w:rsid w:val="00AD03CB"/>
    <w:rsid w:val="00AD0790"/>
    <w:rsid w:val="00AD0ADB"/>
    <w:rsid w:val="00AD0B57"/>
    <w:rsid w:val="00AD0E1B"/>
    <w:rsid w:val="00AD15C9"/>
    <w:rsid w:val="00AD1D9D"/>
    <w:rsid w:val="00AD2E14"/>
    <w:rsid w:val="00AD388A"/>
    <w:rsid w:val="00AD481E"/>
    <w:rsid w:val="00AD4FBA"/>
    <w:rsid w:val="00AD5B61"/>
    <w:rsid w:val="00AD609A"/>
    <w:rsid w:val="00AD6FEA"/>
    <w:rsid w:val="00AE0359"/>
    <w:rsid w:val="00AE085D"/>
    <w:rsid w:val="00AE0A1E"/>
    <w:rsid w:val="00AE0FF5"/>
    <w:rsid w:val="00AE2548"/>
    <w:rsid w:val="00AE2645"/>
    <w:rsid w:val="00AE3D07"/>
    <w:rsid w:val="00AE4780"/>
    <w:rsid w:val="00AE4B59"/>
    <w:rsid w:val="00AE5772"/>
    <w:rsid w:val="00AE5B97"/>
    <w:rsid w:val="00AE5FFD"/>
    <w:rsid w:val="00AE6016"/>
    <w:rsid w:val="00AE6419"/>
    <w:rsid w:val="00AE6802"/>
    <w:rsid w:val="00AE71D0"/>
    <w:rsid w:val="00AE733F"/>
    <w:rsid w:val="00AE7B97"/>
    <w:rsid w:val="00AE7C1F"/>
    <w:rsid w:val="00AF13CE"/>
    <w:rsid w:val="00AF207B"/>
    <w:rsid w:val="00AF253E"/>
    <w:rsid w:val="00AF291A"/>
    <w:rsid w:val="00AF3470"/>
    <w:rsid w:val="00AF3BBB"/>
    <w:rsid w:val="00AF3E28"/>
    <w:rsid w:val="00AF41D7"/>
    <w:rsid w:val="00AF4594"/>
    <w:rsid w:val="00AF59CA"/>
    <w:rsid w:val="00AF5AFA"/>
    <w:rsid w:val="00AF66A9"/>
    <w:rsid w:val="00AF712E"/>
    <w:rsid w:val="00B03748"/>
    <w:rsid w:val="00B043BB"/>
    <w:rsid w:val="00B04EEC"/>
    <w:rsid w:val="00B05BDC"/>
    <w:rsid w:val="00B06651"/>
    <w:rsid w:val="00B0669C"/>
    <w:rsid w:val="00B0714D"/>
    <w:rsid w:val="00B11597"/>
    <w:rsid w:val="00B11745"/>
    <w:rsid w:val="00B13719"/>
    <w:rsid w:val="00B16B49"/>
    <w:rsid w:val="00B16F48"/>
    <w:rsid w:val="00B16F58"/>
    <w:rsid w:val="00B17059"/>
    <w:rsid w:val="00B20002"/>
    <w:rsid w:val="00B207B5"/>
    <w:rsid w:val="00B2187A"/>
    <w:rsid w:val="00B21CFA"/>
    <w:rsid w:val="00B21F0B"/>
    <w:rsid w:val="00B220D2"/>
    <w:rsid w:val="00B22DCD"/>
    <w:rsid w:val="00B233F3"/>
    <w:rsid w:val="00B241CC"/>
    <w:rsid w:val="00B260D2"/>
    <w:rsid w:val="00B26370"/>
    <w:rsid w:val="00B26393"/>
    <w:rsid w:val="00B26E2C"/>
    <w:rsid w:val="00B27A7D"/>
    <w:rsid w:val="00B27EE4"/>
    <w:rsid w:val="00B30561"/>
    <w:rsid w:val="00B30940"/>
    <w:rsid w:val="00B31FCB"/>
    <w:rsid w:val="00B32125"/>
    <w:rsid w:val="00B32AEC"/>
    <w:rsid w:val="00B33175"/>
    <w:rsid w:val="00B34390"/>
    <w:rsid w:val="00B34AB3"/>
    <w:rsid w:val="00B34DCF"/>
    <w:rsid w:val="00B35304"/>
    <w:rsid w:val="00B357F8"/>
    <w:rsid w:val="00B3582E"/>
    <w:rsid w:val="00B36B1C"/>
    <w:rsid w:val="00B36DA9"/>
    <w:rsid w:val="00B375DB"/>
    <w:rsid w:val="00B4196A"/>
    <w:rsid w:val="00B42592"/>
    <w:rsid w:val="00B4259E"/>
    <w:rsid w:val="00B42A46"/>
    <w:rsid w:val="00B43943"/>
    <w:rsid w:val="00B43A8E"/>
    <w:rsid w:val="00B447F1"/>
    <w:rsid w:val="00B44EBE"/>
    <w:rsid w:val="00B451B6"/>
    <w:rsid w:val="00B456A0"/>
    <w:rsid w:val="00B45718"/>
    <w:rsid w:val="00B45AED"/>
    <w:rsid w:val="00B460A3"/>
    <w:rsid w:val="00B466CA"/>
    <w:rsid w:val="00B4766A"/>
    <w:rsid w:val="00B476A1"/>
    <w:rsid w:val="00B477D6"/>
    <w:rsid w:val="00B47F35"/>
    <w:rsid w:val="00B50EA8"/>
    <w:rsid w:val="00B51396"/>
    <w:rsid w:val="00B513D6"/>
    <w:rsid w:val="00B5223A"/>
    <w:rsid w:val="00B52AF4"/>
    <w:rsid w:val="00B531D5"/>
    <w:rsid w:val="00B5342F"/>
    <w:rsid w:val="00B55230"/>
    <w:rsid w:val="00B55DA2"/>
    <w:rsid w:val="00B5716A"/>
    <w:rsid w:val="00B57E0F"/>
    <w:rsid w:val="00B61674"/>
    <w:rsid w:val="00B619F4"/>
    <w:rsid w:val="00B61FF6"/>
    <w:rsid w:val="00B62142"/>
    <w:rsid w:val="00B63285"/>
    <w:rsid w:val="00B63D80"/>
    <w:rsid w:val="00B6413C"/>
    <w:rsid w:val="00B648DD"/>
    <w:rsid w:val="00B66057"/>
    <w:rsid w:val="00B6677F"/>
    <w:rsid w:val="00B677A4"/>
    <w:rsid w:val="00B67DDB"/>
    <w:rsid w:val="00B703EE"/>
    <w:rsid w:val="00B71792"/>
    <w:rsid w:val="00B71CFC"/>
    <w:rsid w:val="00B7252D"/>
    <w:rsid w:val="00B744B1"/>
    <w:rsid w:val="00B747DE"/>
    <w:rsid w:val="00B7550D"/>
    <w:rsid w:val="00B75DFC"/>
    <w:rsid w:val="00B75EB8"/>
    <w:rsid w:val="00B76535"/>
    <w:rsid w:val="00B77181"/>
    <w:rsid w:val="00B81170"/>
    <w:rsid w:val="00B81B7D"/>
    <w:rsid w:val="00B828A7"/>
    <w:rsid w:val="00B82CB9"/>
    <w:rsid w:val="00B82D33"/>
    <w:rsid w:val="00B84C6F"/>
    <w:rsid w:val="00B85D7A"/>
    <w:rsid w:val="00B85E03"/>
    <w:rsid w:val="00B87175"/>
    <w:rsid w:val="00B8771A"/>
    <w:rsid w:val="00B8791C"/>
    <w:rsid w:val="00B8793B"/>
    <w:rsid w:val="00B91FA2"/>
    <w:rsid w:val="00B9200E"/>
    <w:rsid w:val="00B929FA"/>
    <w:rsid w:val="00B92E45"/>
    <w:rsid w:val="00B93667"/>
    <w:rsid w:val="00B936F2"/>
    <w:rsid w:val="00B9399E"/>
    <w:rsid w:val="00B96BB4"/>
    <w:rsid w:val="00B97229"/>
    <w:rsid w:val="00B97DA7"/>
    <w:rsid w:val="00BA0337"/>
    <w:rsid w:val="00BA1944"/>
    <w:rsid w:val="00BA1AC4"/>
    <w:rsid w:val="00BA3250"/>
    <w:rsid w:val="00BA3FD7"/>
    <w:rsid w:val="00BA41F9"/>
    <w:rsid w:val="00BA54E8"/>
    <w:rsid w:val="00BA5B0B"/>
    <w:rsid w:val="00BA61BC"/>
    <w:rsid w:val="00BA680F"/>
    <w:rsid w:val="00BA6D26"/>
    <w:rsid w:val="00BA6F8F"/>
    <w:rsid w:val="00BA732E"/>
    <w:rsid w:val="00BA770A"/>
    <w:rsid w:val="00BA7CAF"/>
    <w:rsid w:val="00BB01FC"/>
    <w:rsid w:val="00BB0DB1"/>
    <w:rsid w:val="00BB1729"/>
    <w:rsid w:val="00BB1963"/>
    <w:rsid w:val="00BB19FB"/>
    <w:rsid w:val="00BB1FDD"/>
    <w:rsid w:val="00BB321A"/>
    <w:rsid w:val="00BB35AA"/>
    <w:rsid w:val="00BB557D"/>
    <w:rsid w:val="00BB5883"/>
    <w:rsid w:val="00BB5E12"/>
    <w:rsid w:val="00BB7825"/>
    <w:rsid w:val="00BB7943"/>
    <w:rsid w:val="00BC064B"/>
    <w:rsid w:val="00BC0FDA"/>
    <w:rsid w:val="00BC1144"/>
    <w:rsid w:val="00BC1EE0"/>
    <w:rsid w:val="00BC2AF4"/>
    <w:rsid w:val="00BC31CF"/>
    <w:rsid w:val="00BC347E"/>
    <w:rsid w:val="00BC36EC"/>
    <w:rsid w:val="00BC3EBC"/>
    <w:rsid w:val="00BC4E66"/>
    <w:rsid w:val="00BC5513"/>
    <w:rsid w:val="00BC58CB"/>
    <w:rsid w:val="00BC5E57"/>
    <w:rsid w:val="00BC771B"/>
    <w:rsid w:val="00BC7D1A"/>
    <w:rsid w:val="00BD004A"/>
    <w:rsid w:val="00BD089D"/>
    <w:rsid w:val="00BD11B2"/>
    <w:rsid w:val="00BD190D"/>
    <w:rsid w:val="00BD2016"/>
    <w:rsid w:val="00BD207D"/>
    <w:rsid w:val="00BD3566"/>
    <w:rsid w:val="00BD374A"/>
    <w:rsid w:val="00BD3F88"/>
    <w:rsid w:val="00BD558C"/>
    <w:rsid w:val="00BD5809"/>
    <w:rsid w:val="00BD58D6"/>
    <w:rsid w:val="00BD6E16"/>
    <w:rsid w:val="00BD72C3"/>
    <w:rsid w:val="00BD72C4"/>
    <w:rsid w:val="00BD7483"/>
    <w:rsid w:val="00BD7731"/>
    <w:rsid w:val="00BD7890"/>
    <w:rsid w:val="00BD7B59"/>
    <w:rsid w:val="00BD7D6D"/>
    <w:rsid w:val="00BD7FDF"/>
    <w:rsid w:val="00BE0CBD"/>
    <w:rsid w:val="00BE0D91"/>
    <w:rsid w:val="00BE18E7"/>
    <w:rsid w:val="00BE1C37"/>
    <w:rsid w:val="00BE201D"/>
    <w:rsid w:val="00BE27E7"/>
    <w:rsid w:val="00BE2A03"/>
    <w:rsid w:val="00BE3247"/>
    <w:rsid w:val="00BE3EB5"/>
    <w:rsid w:val="00BE43F7"/>
    <w:rsid w:val="00BE4C1A"/>
    <w:rsid w:val="00BE5662"/>
    <w:rsid w:val="00BE5A0D"/>
    <w:rsid w:val="00BE63F8"/>
    <w:rsid w:val="00BE6A2F"/>
    <w:rsid w:val="00BE6B5E"/>
    <w:rsid w:val="00BE6EFC"/>
    <w:rsid w:val="00BE70C0"/>
    <w:rsid w:val="00BE7310"/>
    <w:rsid w:val="00BE7B9E"/>
    <w:rsid w:val="00BF05E7"/>
    <w:rsid w:val="00BF0E6F"/>
    <w:rsid w:val="00BF1DF6"/>
    <w:rsid w:val="00BF2894"/>
    <w:rsid w:val="00BF2E0C"/>
    <w:rsid w:val="00BF2F30"/>
    <w:rsid w:val="00BF335C"/>
    <w:rsid w:val="00BF340F"/>
    <w:rsid w:val="00BF400F"/>
    <w:rsid w:val="00BF4C45"/>
    <w:rsid w:val="00BF4DB6"/>
    <w:rsid w:val="00BF4E1D"/>
    <w:rsid w:val="00BF57F8"/>
    <w:rsid w:val="00BF6387"/>
    <w:rsid w:val="00BF6A22"/>
    <w:rsid w:val="00BF727E"/>
    <w:rsid w:val="00BF772F"/>
    <w:rsid w:val="00BF7747"/>
    <w:rsid w:val="00C00AD7"/>
    <w:rsid w:val="00C0130A"/>
    <w:rsid w:val="00C01706"/>
    <w:rsid w:val="00C0182F"/>
    <w:rsid w:val="00C02114"/>
    <w:rsid w:val="00C02612"/>
    <w:rsid w:val="00C02791"/>
    <w:rsid w:val="00C0336E"/>
    <w:rsid w:val="00C033AF"/>
    <w:rsid w:val="00C03887"/>
    <w:rsid w:val="00C03EF0"/>
    <w:rsid w:val="00C04FE0"/>
    <w:rsid w:val="00C0560E"/>
    <w:rsid w:val="00C061CE"/>
    <w:rsid w:val="00C0654C"/>
    <w:rsid w:val="00C0656B"/>
    <w:rsid w:val="00C06B41"/>
    <w:rsid w:val="00C07EDF"/>
    <w:rsid w:val="00C10147"/>
    <w:rsid w:val="00C10D4C"/>
    <w:rsid w:val="00C10F04"/>
    <w:rsid w:val="00C11A4E"/>
    <w:rsid w:val="00C12BD3"/>
    <w:rsid w:val="00C12D33"/>
    <w:rsid w:val="00C13A7B"/>
    <w:rsid w:val="00C141F6"/>
    <w:rsid w:val="00C15055"/>
    <w:rsid w:val="00C1585F"/>
    <w:rsid w:val="00C15974"/>
    <w:rsid w:val="00C16F89"/>
    <w:rsid w:val="00C1766E"/>
    <w:rsid w:val="00C1792E"/>
    <w:rsid w:val="00C2048E"/>
    <w:rsid w:val="00C211BA"/>
    <w:rsid w:val="00C21481"/>
    <w:rsid w:val="00C218C8"/>
    <w:rsid w:val="00C22282"/>
    <w:rsid w:val="00C2274A"/>
    <w:rsid w:val="00C231DA"/>
    <w:rsid w:val="00C24925"/>
    <w:rsid w:val="00C25419"/>
    <w:rsid w:val="00C25683"/>
    <w:rsid w:val="00C25DA7"/>
    <w:rsid w:val="00C262DD"/>
    <w:rsid w:val="00C26560"/>
    <w:rsid w:val="00C27ACB"/>
    <w:rsid w:val="00C315A4"/>
    <w:rsid w:val="00C31D04"/>
    <w:rsid w:val="00C321DD"/>
    <w:rsid w:val="00C3363B"/>
    <w:rsid w:val="00C338FC"/>
    <w:rsid w:val="00C339EA"/>
    <w:rsid w:val="00C33DA6"/>
    <w:rsid w:val="00C33E31"/>
    <w:rsid w:val="00C34E46"/>
    <w:rsid w:val="00C34F40"/>
    <w:rsid w:val="00C35503"/>
    <w:rsid w:val="00C35EB8"/>
    <w:rsid w:val="00C36736"/>
    <w:rsid w:val="00C37DBD"/>
    <w:rsid w:val="00C400DA"/>
    <w:rsid w:val="00C41063"/>
    <w:rsid w:val="00C41204"/>
    <w:rsid w:val="00C416E9"/>
    <w:rsid w:val="00C4247D"/>
    <w:rsid w:val="00C4263B"/>
    <w:rsid w:val="00C432AC"/>
    <w:rsid w:val="00C435E9"/>
    <w:rsid w:val="00C44053"/>
    <w:rsid w:val="00C441BE"/>
    <w:rsid w:val="00C44A19"/>
    <w:rsid w:val="00C454ED"/>
    <w:rsid w:val="00C463D2"/>
    <w:rsid w:val="00C50272"/>
    <w:rsid w:val="00C506E2"/>
    <w:rsid w:val="00C50B06"/>
    <w:rsid w:val="00C51107"/>
    <w:rsid w:val="00C51233"/>
    <w:rsid w:val="00C51AB5"/>
    <w:rsid w:val="00C52EC5"/>
    <w:rsid w:val="00C5339F"/>
    <w:rsid w:val="00C53AE8"/>
    <w:rsid w:val="00C53F87"/>
    <w:rsid w:val="00C551E0"/>
    <w:rsid w:val="00C552E6"/>
    <w:rsid w:val="00C558D9"/>
    <w:rsid w:val="00C55A1B"/>
    <w:rsid w:val="00C55A97"/>
    <w:rsid w:val="00C56409"/>
    <w:rsid w:val="00C56CF0"/>
    <w:rsid w:val="00C56E6B"/>
    <w:rsid w:val="00C56F71"/>
    <w:rsid w:val="00C57CE0"/>
    <w:rsid w:val="00C6109D"/>
    <w:rsid w:val="00C61C48"/>
    <w:rsid w:val="00C61E33"/>
    <w:rsid w:val="00C62152"/>
    <w:rsid w:val="00C62402"/>
    <w:rsid w:val="00C63096"/>
    <w:rsid w:val="00C647CB"/>
    <w:rsid w:val="00C64BBA"/>
    <w:rsid w:val="00C64F10"/>
    <w:rsid w:val="00C65354"/>
    <w:rsid w:val="00C65712"/>
    <w:rsid w:val="00C65784"/>
    <w:rsid w:val="00C66332"/>
    <w:rsid w:val="00C66925"/>
    <w:rsid w:val="00C66BB3"/>
    <w:rsid w:val="00C66D48"/>
    <w:rsid w:val="00C671C2"/>
    <w:rsid w:val="00C676B5"/>
    <w:rsid w:val="00C67738"/>
    <w:rsid w:val="00C67B90"/>
    <w:rsid w:val="00C67E55"/>
    <w:rsid w:val="00C70F64"/>
    <w:rsid w:val="00C713EC"/>
    <w:rsid w:val="00C7160D"/>
    <w:rsid w:val="00C71F8E"/>
    <w:rsid w:val="00C72B1C"/>
    <w:rsid w:val="00C744A9"/>
    <w:rsid w:val="00C74AD1"/>
    <w:rsid w:val="00C762C3"/>
    <w:rsid w:val="00C76762"/>
    <w:rsid w:val="00C76D1D"/>
    <w:rsid w:val="00C76D82"/>
    <w:rsid w:val="00C772DC"/>
    <w:rsid w:val="00C80144"/>
    <w:rsid w:val="00C80A17"/>
    <w:rsid w:val="00C8141B"/>
    <w:rsid w:val="00C81D92"/>
    <w:rsid w:val="00C826F7"/>
    <w:rsid w:val="00C82C79"/>
    <w:rsid w:val="00C82DAF"/>
    <w:rsid w:val="00C83026"/>
    <w:rsid w:val="00C83469"/>
    <w:rsid w:val="00C846E9"/>
    <w:rsid w:val="00C847B8"/>
    <w:rsid w:val="00C857CE"/>
    <w:rsid w:val="00C85DF8"/>
    <w:rsid w:val="00C86421"/>
    <w:rsid w:val="00C8684A"/>
    <w:rsid w:val="00C86850"/>
    <w:rsid w:val="00C86904"/>
    <w:rsid w:val="00C8739B"/>
    <w:rsid w:val="00C87E72"/>
    <w:rsid w:val="00C90A02"/>
    <w:rsid w:val="00C91557"/>
    <w:rsid w:val="00C91AAD"/>
    <w:rsid w:val="00C92BA0"/>
    <w:rsid w:val="00C92FFD"/>
    <w:rsid w:val="00C9302A"/>
    <w:rsid w:val="00C9325B"/>
    <w:rsid w:val="00C93BEB"/>
    <w:rsid w:val="00C94099"/>
    <w:rsid w:val="00C958C4"/>
    <w:rsid w:val="00C95A6D"/>
    <w:rsid w:val="00C95F1A"/>
    <w:rsid w:val="00C96780"/>
    <w:rsid w:val="00C9760A"/>
    <w:rsid w:val="00C97DAC"/>
    <w:rsid w:val="00CA014C"/>
    <w:rsid w:val="00CA03AF"/>
    <w:rsid w:val="00CA0662"/>
    <w:rsid w:val="00CA0932"/>
    <w:rsid w:val="00CA0AA5"/>
    <w:rsid w:val="00CA1269"/>
    <w:rsid w:val="00CA144F"/>
    <w:rsid w:val="00CA180F"/>
    <w:rsid w:val="00CA1C42"/>
    <w:rsid w:val="00CA2051"/>
    <w:rsid w:val="00CA2FFE"/>
    <w:rsid w:val="00CA3937"/>
    <w:rsid w:val="00CA39BD"/>
    <w:rsid w:val="00CA41FD"/>
    <w:rsid w:val="00CA5441"/>
    <w:rsid w:val="00CA5466"/>
    <w:rsid w:val="00CA5C5E"/>
    <w:rsid w:val="00CA5E36"/>
    <w:rsid w:val="00CA65CD"/>
    <w:rsid w:val="00CA6DB5"/>
    <w:rsid w:val="00CA70ED"/>
    <w:rsid w:val="00CA7953"/>
    <w:rsid w:val="00CA7A59"/>
    <w:rsid w:val="00CB0662"/>
    <w:rsid w:val="00CB0A36"/>
    <w:rsid w:val="00CB1C95"/>
    <w:rsid w:val="00CB377E"/>
    <w:rsid w:val="00CB5240"/>
    <w:rsid w:val="00CB5FF6"/>
    <w:rsid w:val="00CB676D"/>
    <w:rsid w:val="00CB68D3"/>
    <w:rsid w:val="00CB6E14"/>
    <w:rsid w:val="00CB7186"/>
    <w:rsid w:val="00CB76E1"/>
    <w:rsid w:val="00CB7A2B"/>
    <w:rsid w:val="00CB7BD9"/>
    <w:rsid w:val="00CB7FF8"/>
    <w:rsid w:val="00CC0B12"/>
    <w:rsid w:val="00CC0F72"/>
    <w:rsid w:val="00CC1E3F"/>
    <w:rsid w:val="00CC20A1"/>
    <w:rsid w:val="00CC2448"/>
    <w:rsid w:val="00CC30F8"/>
    <w:rsid w:val="00CC3821"/>
    <w:rsid w:val="00CC3B41"/>
    <w:rsid w:val="00CC4602"/>
    <w:rsid w:val="00CC4946"/>
    <w:rsid w:val="00CC59C7"/>
    <w:rsid w:val="00CC6739"/>
    <w:rsid w:val="00CC6E7B"/>
    <w:rsid w:val="00CC742F"/>
    <w:rsid w:val="00CC7A35"/>
    <w:rsid w:val="00CD009D"/>
    <w:rsid w:val="00CD0455"/>
    <w:rsid w:val="00CD0480"/>
    <w:rsid w:val="00CD0F88"/>
    <w:rsid w:val="00CD1504"/>
    <w:rsid w:val="00CD2525"/>
    <w:rsid w:val="00CD2623"/>
    <w:rsid w:val="00CD2963"/>
    <w:rsid w:val="00CD2BC2"/>
    <w:rsid w:val="00CD315F"/>
    <w:rsid w:val="00CD37A7"/>
    <w:rsid w:val="00CD49F1"/>
    <w:rsid w:val="00CD53A7"/>
    <w:rsid w:val="00CD59E0"/>
    <w:rsid w:val="00CD624B"/>
    <w:rsid w:val="00CD63D5"/>
    <w:rsid w:val="00CD6504"/>
    <w:rsid w:val="00CD657C"/>
    <w:rsid w:val="00CD7049"/>
    <w:rsid w:val="00CD727F"/>
    <w:rsid w:val="00CD7B20"/>
    <w:rsid w:val="00CD7C74"/>
    <w:rsid w:val="00CE0759"/>
    <w:rsid w:val="00CE0E59"/>
    <w:rsid w:val="00CE0F53"/>
    <w:rsid w:val="00CE219C"/>
    <w:rsid w:val="00CE292F"/>
    <w:rsid w:val="00CE2994"/>
    <w:rsid w:val="00CE317C"/>
    <w:rsid w:val="00CE3187"/>
    <w:rsid w:val="00CE31B5"/>
    <w:rsid w:val="00CE3E0E"/>
    <w:rsid w:val="00CE591F"/>
    <w:rsid w:val="00CE5FF1"/>
    <w:rsid w:val="00CE60EB"/>
    <w:rsid w:val="00CE64BC"/>
    <w:rsid w:val="00CE67F0"/>
    <w:rsid w:val="00CF0A50"/>
    <w:rsid w:val="00CF1A3D"/>
    <w:rsid w:val="00CF2575"/>
    <w:rsid w:val="00CF27DB"/>
    <w:rsid w:val="00CF445C"/>
    <w:rsid w:val="00CF4EE8"/>
    <w:rsid w:val="00CF551C"/>
    <w:rsid w:val="00CF5C22"/>
    <w:rsid w:val="00CF5EDE"/>
    <w:rsid w:val="00CF688D"/>
    <w:rsid w:val="00CF6DF7"/>
    <w:rsid w:val="00D0015C"/>
    <w:rsid w:val="00D001F0"/>
    <w:rsid w:val="00D00581"/>
    <w:rsid w:val="00D01A51"/>
    <w:rsid w:val="00D01D1D"/>
    <w:rsid w:val="00D02ABF"/>
    <w:rsid w:val="00D02B76"/>
    <w:rsid w:val="00D03392"/>
    <w:rsid w:val="00D03C6C"/>
    <w:rsid w:val="00D044D4"/>
    <w:rsid w:val="00D04A07"/>
    <w:rsid w:val="00D04A5A"/>
    <w:rsid w:val="00D05365"/>
    <w:rsid w:val="00D05385"/>
    <w:rsid w:val="00D06079"/>
    <w:rsid w:val="00D06E6A"/>
    <w:rsid w:val="00D0741B"/>
    <w:rsid w:val="00D075A7"/>
    <w:rsid w:val="00D07D36"/>
    <w:rsid w:val="00D07FF5"/>
    <w:rsid w:val="00D10BA2"/>
    <w:rsid w:val="00D114CD"/>
    <w:rsid w:val="00D12D51"/>
    <w:rsid w:val="00D130A8"/>
    <w:rsid w:val="00D1310B"/>
    <w:rsid w:val="00D131DB"/>
    <w:rsid w:val="00D13960"/>
    <w:rsid w:val="00D1402F"/>
    <w:rsid w:val="00D147B5"/>
    <w:rsid w:val="00D15CB2"/>
    <w:rsid w:val="00D161D1"/>
    <w:rsid w:val="00D17873"/>
    <w:rsid w:val="00D17EF2"/>
    <w:rsid w:val="00D2058C"/>
    <w:rsid w:val="00D205C7"/>
    <w:rsid w:val="00D20641"/>
    <w:rsid w:val="00D20DB8"/>
    <w:rsid w:val="00D2184F"/>
    <w:rsid w:val="00D21A34"/>
    <w:rsid w:val="00D22FE0"/>
    <w:rsid w:val="00D23374"/>
    <w:rsid w:val="00D23619"/>
    <w:rsid w:val="00D23B4E"/>
    <w:rsid w:val="00D256A5"/>
    <w:rsid w:val="00D26252"/>
    <w:rsid w:val="00D268C5"/>
    <w:rsid w:val="00D2770C"/>
    <w:rsid w:val="00D30018"/>
    <w:rsid w:val="00D301CA"/>
    <w:rsid w:val="00D30E7C"/>
    <w:rsid w:val="00D3287D"/>
    <w:rsid w:val="00D328B6"/>
    <w:rsid w:val="00D332B9"/>
    <w:rsid w:val="00D35AC6"/>
    <w:rsid w:val="00D360DB"/>
    <w:rsid w:val="00D36FF0"/>
    <w:rsid w:val="00D37995"/>
    <w:rsid w:val="00D37BA1"/>
    <w:rsid w:val="00D37E5C"/>
    <w:rsid w:val="00D40A90"/>
    <w:rsid w:val="00D41AC9"/>
    <w:rsid w:val="00D421F7"/>
    <w:rsid w:val="00D43786"/>
    <w:rsid w:val="00D4397B"/>
    <w:rsid w:val="00D43EA4"/>
    <w:rsid w:val="00D44DE4"/>
    <w:rsid w:val="00D44E2F"/>
    <w:rsid w:val="00D4612F"/>
    <w:rsid w:val="00D4631B"/>
    <w:rsid w:val="00D469B3"/>
    <w:rsid w:val="00D46DBE"/>
    <w:rsid w:val="00D46E61"/>
    <w:rsid w:val="00D46F41"/>
    <w:rsid w:val="00D471F5"/>
    <w:rsid w:val="00D47D64"/>
    <w:rsid w:val="00D50D21"/>
    <w:rsid w:val="00D520D3"/>
    <w:rsid w:val="00D5238F"/>
    <w:rsid w:val="00D55807"/>
    <w:rsid w:val="00D55E6D"/>
    <w:rsid w:val="00D56071"/>
    <w:rsid w:val="00D5629C"/>
    <w:rsid w:val="00D56D2B"/>
    <w:rsid w:val="00D57042"/>
    <w:rsid w:val="00D5755B"/>
    <w:rsid w:val="00D60D50"/>
    <w:rsid w:val="00D61EF7"/>
    <w:rsid w:val="00D61FFD"/>
    <w:rsid w:val="00D6232A"/>
    <w:rsid w:val="00D6300B"/>
    <w:rsid w:val="00D6356B"/>
    <w:rsid w:val="00D638C6"/>
    <w:rsid w:val="00D63967"/>
    <w:rsid w:val="00D63ABF"/>
    <w:rsid w:val="00D64210"/>
    <w:rsid w:val="00D651CE"/>
    <w:rsid w:val="00D655E6"/>
    <w:rsid w:val="00D65F39"/>
    <w:rsid w:val="00D6679F"/>
    <w:rsid w:val="00D6755E"/>
    <w:rsid w:val="00D706E8"/>
    <w:rsid w:val="00D7127E"/>
    <w:rsid w:val="00D71732"/>
    <w:rsid w:val="00D71F48"/>
    <w:rsid w:val="00D722C7"/>
    <w:rsid w:val="00D72A7F"/>
    <w:rsid w:val="00D72D9F"/>
    <w:rsid w:val="00D72F4D"/>
    <w:rsid w:val="00D74149"/>
    <w:rsid w:val="00D751B4"/>
    <w:rsid w:val="00D75290"/>
    <w:rsid w:val="00D75717"/>
    <w:rsid w:val="00D76033"/>
    <w:rsid w:val="00D76627"/>
    <w:rsid w:val="00D76831"/>
    <w:rsid w:val="00D76853"/>
    <w:rsid w:val="00D76F7D"/>
    <w:rsid w:val="00D804F8"/>
    <w:rsid w:val="00D81D24"/>
    <w:rsid w:val="00D81F3B"/>
    <w:rsid w:val="00D83580"/>
    <w:rsid w:val="00D8427C"/>
    <w:rsid w:val="00D84AC9"/>
    <w:rsid w:val="00D84BFD"/>
    <w:rsid w:val="00D853F4"/>
    <w:rsid w:val="00D86069"/>
    <w:rsid w:val="00D86589"/>
    <w:rsid w:val="00D86DB5"/>
    <w:rsid w:val="00D87896"/>
    <w:rsid w:val="00D87C27"/>
    <w:rsid w:val="00D9021A"/>
    <w:rsid w:val="00D90458"/>
    <w:rsid w:val="00D90C91"/>
    <w:rsid w:val="00D92064"/>
    <w:rsid w:val="00D925E6"/>
    <w:rsid w:val="00D92C44"/>
    <w:rsid w:val="00D92E08"/>
    <w:rsid w:val="00D946AA"/>
    <w:rsid w:val="00D94996"/>
    <w:rsid w:val="00D94C90"/>
    <w:rsid w:val="00D950E5"/>
    <w:rsid w:val="00D957A5"/>
    <w:rsid w:val="00D958B4"/>
    <w:rsid w:val="00D96AD0"/>
    <w:rsid w:val="00D9761E"/>
    <w:rsid w:val="00DA02BB"/>
    <w:rsid w:val="00DA02DA"/>
    <w:rsid w:val="00DA03C6"/>
    <w:rsid w:val="00DA1573"/>
    <w:rsid w:val="00DA1B67"/>
    <w:rsid w:val="00DA31BB"/>
    <w:rsid w:val="00DA3557"/>
    <w:rsid w:val="00DA3F38"/>
    <w:rsid w:val="00DA40DC"/>
    <w:rsid w:val="00DA5AEB"/>
    <w:rsid w:val="00DA5B40"/>
    <w:rsid w:val="00DA5CF0"/>
    <w:rsid w:val="00DA61DB"/>
    <w:rsid w:val="00DA7CEC"/>
    <w:rsid w:val="00DB2117"/>
    <w:rsid w:val="00DB3770"/>
    <w:rsid w:val="00DB38BC"/>
    <w:rsid w:val="00DB4056"/>
    <w:rsid w:val="00DB45DA"/>
    <w:rsid w:val="00DB4B47"/>
    <w:rsid w:val="00DB4B91"/>
    <w:rsid w:val="00DB4C74"/>
    <w:rsid w:val="00DB5DB8"/>
    <w:rsid w:val="00DB6B6E"/>
    <w:rsid w:val="00DB6EE5"/>
    <w:rsid w:val="00DC0193"/>
    <w:rsid w:val="00DC0B55"/>
    <w:rsid w:val="00DC0DC7"/>
    <w:rsid w:val="00DC0E96"/>
    <w:rsid w:val="00DC11C4"/>
    <w:rsid w:val="00DC1FDB"/>
    <w:rsid w:val="00DC2427"/>
    <w:rsid w:val="00DC2484"/>
    <w:rsid w:val="00DC3364"/>
    <w:rsid w:val="00DC345E"/>
    <w:rsid w:val="00DC3F7E"/>
    <w:rsid w:val="00DC45AD"/>
    <w:rsid w:val="00DC46CE"/>
    <w:rsid w:val="00DC4F0A"/>
    <w:rsid w:val="00DC52F1"/>
    <w:rsid w:val="00DC5F96"/>
    <w:rsid w:val="00DC6499"/>
    <w:rsid w:val="00DC6AF4"/>
    <w:rsid w:val="00DD071D"/>
    <w:rsid w:val="00DD10B7"/>
    <w:rsid w:val="00DD11B3"/>
    <w:rsid w:val="00DD2C64"/>
    <w:rsid w:val="00DD3A15"/>
    <w:rsid w:val="00DD3C76"/>
    <w:rsid w:val="00DD4746"/>
    <w:rsid w:val="00DD4C7D"/>
    <w:rsid w:val="00DD50BF"/>
    <w:rsid w:val="00DD55BB"/>
    <w:rsid w:val="00DE0267"/>
    <w:rsid w:val="00DE0360"/>
    <w:rsid w:val="00DE044A"/>
    <w:rsid w:val="00DE059E"/>
    <w:rsid w:val="00DE0BBF"/>
    <w:rsid w:val="00DE25C4"/>
    <w:rsid w:val="00DE295E"/>
    <w:rsid w:val="00DE2968"/>
    <w:rsid w:val="00DE2DD5"/>
    <w:rsid w:val="00DE503F"/>
    <w:rsid w:val="00DE5303"/>
    <w:rsid w:val="00DE6822"/>
    <w:rsid w:val="00DE6C18"/>
    <w:rsid w:val="00DE6F9A"/>
    <w:rsid w:val="00DE738C"/>
    <w:rsid w:val="00DE7D45"/>
    <w:rsid w:val="00DF0A04"/>
    <w:rsid w:val="00DF17C1"/>
    <w:rsid w:val="00DF250A"/>
    <w:rsid w:val="00DF3B5C"/>
    <w:rsid w:val="00DF4156"/>
    <w:rsid w:val="00DF4215"/>
    <w:rsid w:val="00DF4265"/>
    <w:rsid w:val="00DF44FD"/>
    <w:rsid w:val="00DF470A"/>
    <w:rsid w:val="00DF587C"/>
    <w:rsid w:val="00DF663D"/>
    <w:rsid w:val="00DF66AA"/>
    <w:rsid w:val="00E00C3D"/>
    <w:rsid w:val="00E0155A"/>
    <w:rsid w:val="00E015AA"/>
    <w:rsid w:val="00E02193"/>
    <w:rsid w:val="00E02308"/>
    <w:rsid w:val="00E049D7"/>
    <w:rsid w:val="00E07EB7"/>
    <w:rsid w:val="00E10632"/>
    <w:rsid w:val="00E11C9F"/>
    <w:rsid w:val="00E11DBE"/>
    <w:rsid w:val="00E11F46"/>
    <w:rsid w:val="00E12502"/>
    <w:rsid w:val="00E132BA"/>
    <w:rsid w:val="00E14F39"/>
    <w:rsid w:val="00E15894"/>
    <w:rsid w:val="00E17D5D"/>
    <w:rsid w:val="00E20C02"/>
    <w:rsid w:val="00E20C90"/>
    <w:rsid w:val="00E20D1F"/>
    <w:rsid w:val="00E20FF5"/>
    <w:rsid w:val="00E21617"/>
    <w:rsid w:val="00E21963"/>
    <w:rsid w:val="00E21FE1"/>
    <w:rsid w:val="00E2210A"/>
    <w:rsid w:val="00E22205"/>
    <w:rsid w:val="00E2278E"/>
    <w:rsid w:val="00E22DF8"/>
    <w:rsid w:val="00E23542"/>
    <w:rsid w:val="00E236E1"/>
    <w:rsid w:val="00E239A9"/>
    <w:rsid w:val="00E23D88"/>
    <w:rsid w:val="00E23EB1"/>
    <w:rsid w:val="00E24357"/>
    <w:rsid w:val="00E2527B"/>
    <w:rsid w:val="00E2553A"/>
    <w:rsid w:val="00E25B87"/>
    <w:rsid w:val="00E25BB3"/>
    <w:rsid w:val="00E264C5"/>
    <w:rsid w:val="00E26D02"/>
    <w:rsid w:val="00E27003"/>
    <w:rsid w:val="00E3070F"/>
    <w:rsid w:val="00E30A8D"/>
    <w:rsid w:val="00E30DDD"/>
    <w:rsid w:val="00E31EE2"/>
    <w:rsid w:val="00E32150"/>
    <w:rsid w:val="00E321BD"/>
    <w:rsid w:val="00E32831"/>
    <w:rsid w:val="00E340AA"/>
    <w:rsid w:val="00E34268"/>
    <w:rsid w:val="00E346BE"/>
    <w:rsid w:val="00E34B06"/>
    <w:rsid w:val="00E35AFD"/>
    <w:rsid w:val="00E35F27"/>
    <w:rsid w:val="00E36478"/>
    <w:rsid w:val="00E365A2"/>
    <w:rsid w:val="00E37859"/>
    <w:rsid w:val="00E37DFA"/>
    <w:rsid w:val="00E41AC3"/>
    <w:rsid w:val="00E42785"/>
    <w:rsid w:val="00E4298E"/>
    <w:rsid w:val="00E42AA2"/>
    <w:rsid w:val="00E42D3C"/>
    <w:rsid w:val="00E42EB8"/>
    <w:rsid w:val="00E42F5D"/>
    <w:rsid w:val="00E43139"/>
    <w:rsid w:val="00E43F56"/>
    <w:rsid w:val="00E44C89"/>
    <w:rsid w:val="00E44D02"/>
    <w:rsid w:val="00E45388"/>
    <w:rsid w:val="00E45A47"/>
    <w:rsid w:val="00E45BEA"/>
    <w:rsid w:val="00E46A46"/>
    <w:rsid w:val="00E46CBA"/>
    <w:rsid w:val="00E47CA6"/>
    <w:rsid w:val="00E51B34"/>
    <w:rsid w:val="00E51E95"/>
    <w:rsid w:val="00E5296A"/>
    <w:rsid w:val="00E53764"/>
    <w:rsid w:val="00E53909"/>
    <w:rsid w:val="00E539C5"/>
    <w:rsid w:val="00E540C5"/>
    <w:rsid w:val="00E54AC0"/>
    <w:rsid w:val="00E54FDF"/>
    <w:rsid w:val="00E55199"/>
    <w:rsid w:val="00E551B3"/>
    <w:rsid w:val="00E55E19"/>
    <w:rsid w:val="00E564E5"/>
    <w:rsid w:val="00E57ED7"/>
    <w:rsid w:val="00E60C6E"/>
    <w:rsid w:val="00E621EF"/>
    <w:rsid w:val="00E6243D"/>
    <w:rsid w:val="00E6263A"/>
    <w:rsid w:val="00E628A1"/>
    <w:rsid w:val="00E63EED"/>
    <w:rsid w:val="00E64C35"/>
    <w:rsid w:val="00E65FBA"/>
    <w:rsid w:val="00E66099"/>
    <w:rsid w:val="00E666C3"/>
    <w:rsid w:val="00E66FEE"/>
    <w:rsid w:val="00E67BAD"/>
    <w:rsid w:val="00E70914"/>
    <w:rsid w:val="00E70A81"/>
    <w:rsid w:val="00E70C15"/>
    <w:rsid w:val="00E70D30"/>
    <w:rsid w:val="00E71A21"/>
    <w:rsid w:val="00E71CD6"/>
    <w:rsid w:val="00E71F9F"/>
    <w:rsid w:val="00E7209C"/>
    <w:rsid w:val="00E72992"/>
    <w:rsid w:val="00E730E8"/>
    <w:rsid w:val="00E735EA"/>
    <w:rsid w:val="00E736B7"/>
    <w:rsid w:val="00E73CC1"/>
    <w:rsid w:val="00E7409F"/>
    <w:rsid w:val="00E7451A"/>
    <w:rsid w:val="00E75566"/>
    <w:rsid w:val="00E758C6"/>
    <w:rsid w:val="00E76747"/>
    <w:rsid w:val="00E76946"/>
    <w:rsid w:val="00E776A3"/>
    <w:rsid w:val="00E77798"/>
    <w:rsid w:val="00E77905"/>
    <w:rsid w:val="00E77911"/>
    <w:rsid w:val="00E807C6"/>
    <w:rsid w:val="00E80C38"/>
    <w:rsid w:val="00E80CD3"/>
    <w:rsid w:val="00E8100F"/>
    <w:rsid w:val="00E812D2"/>
    <w:rsid w:val="00E81437"/>
    <w:rsid w:val="00E818E0"/>
    <w:rsid w:val="00E81B8A"/>
    <w:rsid w:val="00E8210A"/>
    <w:rsid w:val="00E826AA"/>
    <w:rsid w:val="00E8289C"/>
    <w:rsid w:val="00E8291F"/>
    <w:rsid w:val="00E830A1"/>
    <w:rsid w:val="00E834E6"/>
    <w:rsid w:val="00E84351"/>
    <w:rsid w:val="00E857F2"/>
    <w:rsid w:val="00E85821"/>
    <w:rsid w:val="00E8596A"/>
    <w:rsid w:val="00E869FC"/>
    <w:rsid w:val="00E87093"/>
    <w:rsid w:val="00E877B8"/>
    <w:rsid w:val="00E87D57"/>
    <w:rsid w:val="00E87E8C"/>
    <w:rsid w:val="00E9010C"/>
    <w:rsid w:val="00E912EE"/>
    <w:rsid w:val="00E91609"/>
    <w:rsid w:val="00E91AE1"/>
    <w:rsid w:val="00E91CB4"/>
    <w:rsid w:val="00E92DBB"/>
    <w:rsid w:val="00E938D2"/>
    <w:rsid w:val="00E939DB"/>
    <w:rsid w:val="00E94205"/>
    <w:rsid w:val="00E94D68"/>
    <w:rsid w:val="00E94DC2"/>
    <w:rsid w:val="00E9513D"/>
    <w:rsid w:val="00E95C40"/>
    <w:rsid w:val="00E968C7"/>
    <w:rsid w:val="00E96917"/>
    <w:rsid w:val="00EA0B75"/>
    <w:rsid w:val="00EA1141"/>
    <w:rsid w:val="00EA159D"/>
    <w:rsid w:val="00EA2110"/>
    <w:rsid w:val="00EA220E"/>
    <w:rsid w:val="00EA2948"/>
    <w:rsid w:val="00EA3023"/>
    <w:rsid w:val="00EA4238"/>
    <w:rsid w:val="00EA48C1"/>
    <w:rsid w:val="00EA5C76"/>
    <w:rsid w:val="00EA6119"/>
    <w:rsid w:val="00EA6A70"/>
    <w:rsid w:val="00EA6C61"/>
    <w:rsid w:val="00EA770C"/>
    <w:rsid w:val="00EA7E09"/>
    <w:rsid w:val="00EB02FD"/>
    <w:rsid w:val="00EB07B2"/>
    <w:rsid w:val="00EB07E2"/>
    <w:rsid w:val="00EB0975"/>
    <w:rsid w:val="00EB09AA"/>
    <w:rsid w:val="00EB2639"/>
    <w:rsid w:val="00EB2A63"/>
    <w:rsid w:val="00EB2BF6"/>
    <w:rsid w:val="00EB2C26"/>
    <w:rsid w:val="00EB3EC8"/>
    <w:rsid w:val="00EB4539"/>
    <w:rsid w:val="00EB60D9"/>
    <w:rsid w:val="00EB65A8"/>
    <w:rsid w:val="00EC024E"/>
    <w:rsid w:val="00EC0306"/>
    <w:rsid w:val="00EC137F"/>
    <w:rsid w:val="00EC293C"/>
    <w:rsid w:val="00EC3270"/>
    <w:rsid w:val="00EC41DA"/>
    <w:rsid w:val="00EC4988"/>
    <w:rsid w:val="00EC59DF"/>
    <w:rsid w:val="00EC6952"/>
    <w:rsid w:val="00EC6EB8"/>
    <w:rsid w:val="00EC7037"/>
    <w:rsid w:val="00EC7211"/>
    <w:rsid w:val="00EC76A4"/>
    <w:rsid w:val="00ED17F6"/>
    <w:rsid w:val="00ED1AB6"/>
    <w:rsid w:val="00ED1E8F"/>
    <w:rsid w:val="00ED2218"/>
    <w:rsid w:val="00ED2B35"/>
    <w:rsid w:val="00ED3964"/>
    <w:rsid w:val="00ED3F3D"/>
    <w:rsid w:val="00ED5537"/>
    <w:rsid w:val="00ED5E04"/>
    <w:rsid w:val="00ED6091"/>
    <w:rsid w:val="00ED6AFF"/>
    <w:rsid w:val="00ED73F1"/>
    <w:rsid w:val="00ED7D13"/>
    <w:rsid w:val="00EE0182"/>
    <w:rsid w:val="00EE0D06"/>
    <w:rsid w:val="00EE13E7"/>
    <w:rsid w:val="00EE175F"/>
    <w:rsid w:val="00EE2E7B"/>
    <w:rsid w:val="00EE3055"/>
    <w:rsid w:val="00EE3A05"/>
    <w:rsid w:val="00EE487F"/>
    <w:rsid w:val="00EE5465"/>
    <w:rsid w:val="00EE5A10"/>
    <w:rsid w:val="00EE5DD8"/>
    <w:rsid w:val="00EE6795"/>
    <w:rsid w:val="00EE6B3D"/>
    <w:rsid w:val="00EE7018"/>
    <w:rsid w:val="00EF0EC0"/>
    <w:rsid w:val="00EF1097"/>
    <w:rsid w:val="00EF1684"/>
    <w:rsid w:val="00EF1FEF"/>
    <w:rsid w:val="00EF2061"/>
    <w:rsid w:val="00EF2759"/>
    <w:rsid w:val="00EF2C41"/>
    <w:rsid w:val="00EF3181"/>
    <w:rsid w:val="00EF321A"/>
    <w:rsid w:val="00EF3CDB"/>
    <w:rsid w:val="00EF411A"/>
    <w:rsid w:val="00EF4261"/>
    <w:rsid w:val="00EF42AB"/>
    <w:rsid w:val="00EF4F31"/>
    <w:rsid w:val="00EF5285"/>
    <w:rsid w:val="00EF58E2"/>
    <w:rsid w:val="00EF5CAC"/>
    <w:rsid w:val="00EF6003"/>
    <w:rsid w:val="00EF6295"/>
    <w:rsid w:val="00EF775E"/>
    <w:rsid w:val="00EF7C2C"/>
    <w:rsid w:val="00F00491"/>
    <w:rsid w:val="00F01F36"/>
    <w:rsid w:val="00F020DC"/>
    <w:rsid w:val="00F03A48"/>
    <w:rsid w:val="00F03BE7"/>
    <w:rsid w:val="00F0455C"/>
    <w:rsid w:val="00F04667"/>
    <w:rsid w:val="00F04A4E"/>
    <w:rsid w:val="00F04F2C"/>
    <w:rsid w:val="00F0510D"/>
    <w:rsid w:val="00F0716E"/>
    <w:rsid w:val="00F07750"/>
    <w:rsid w:val="00F07E3F"/>
    <w:rsid w:val="00F10D4D"/>
    <w:rsid w:val="00F11D34"/>
    <w:rsid w:val="00F11E97"/>
    <w:rsid w:val="00F11F4C"/>
    <w:rsid w:val="00F1216F"/>
    <w:rsid w:val="00F126E8"/>
    <w:rsid w:val="00F158DE"/>
    <w:rsid w:val="00F16445"/>
    <w:rsid w:val="00F17545"/>
    <w:rsid w:val="00F17860"/>
    <w:rsid w:val="00F17A3C"/>
    <w:rsid w:val="00F201A3"/>
    <w:rsid w:val="00F2136E"/>
    <w:rsid w:val="00F21F99"/>
    <w:rsid w:val="00F229B8"/>
    <w:rsid w:val="00F23DF8"/>
    <w:rsid w:val="00F243D5"/>
    <w:rsid w:val="00F24D46"/>
    <w:rsid w:val="00F261C0"/>
    <w:rsid w:val="00F267EE"/>
    <w:rsid w:val="00F26D7D"/>
    <w:rsid w:val="00F27F82"/>
    <w:rsid w:val="00F31511"/>
    <w:rsid w:val="00F31B21"/>
    <w:rsid w:val="00F32C11"/>
    <w:rsid w:val="00F33DC4"/>
    <w:rsid w:val="00F34C94"/>
    <w:rsid w:val="00F34FB2"/>
    <w:rsid w:val="00F3653C"/>
    <w:rsid w:val="00F36888"/>
    <w:rsid w:val="00F36F8E"/>
    <w:rsid w:val="00F3748F"/>
    <w:rsid w:val="00F4007E"/>
    <w:rsid w:val="00F4071A"/>
    <w:rsid w:val="00F4099D"/>
    <w:rsid w:val="00F410B1"/>
    <w:rsid w:val="00F41953"/>
    <w:rsid w:val="00F419F2"/>
    <w:rsid w:val="00F420AF"/>
    <w:rsid w:val="00F42561"/>
    <w:rsid w:val="00F42F51"/>
    <w:rsid w:val="00F434E9"/>
    <w:rsid w:val="00F43691"/>
    <w:rsid w:val="00F437E2"/>
    <w:rsid w:val="00F43810"/>
    <w:rsid w:val="00F43B96"/>
    <w:rsid w:val="00F43F90"/>
    <w:rsid w:val="00F4412D"/>
    <w:rsid w:val="00F442E9"/>
    <w:rsid w:val="00F44D70"/>
    <w:rsid w:val="00F45AE2"/>
    <w:rsid w:val="00F45FAB"/>
    <w:rsid w:val="00F462F0"/>
    <w:rsid w:val="00F4678F"/>
    <w:rsid w:val="00F467DF"/>
    <w:rsid w:val="00F46AE4"/>
    <w:rsid w:val="00F47FFD"/>
    <w:rsid w:val="00F50A41"/>
    <w:rsid w:val="00F516E7"/>
    <w:rsid w:val="00F51D18"/>
    <w:rsid w:val="00F527C7"/>
    <w:rsid w:val="00F52812"/>
    <w:rsid w:val="00F53163"/>
    <w:rsid w:val="00F53579"/>
    <w:rsid w:val="00F543C7"/>
    <w:rsid w:val="00F549B9"/>
    <w:rsid w:val="00F5537D"/>
    <w:rsid w:val="00F555FB"/>
    <w:rsid w:val="00F55737"/>
    <w:rsid w:val="00F56840"/>
    <w:rsid w:val="00F56F78"/>
    <w:rsid w:val="00F575AB"/>
    <w:rsid w:val="00F600DD"/>
    <w:rsid w:val="00F60B8E"/>
    <w:rsid w:val="00F61AFB"/>
    <w:rsid w:val="00F61D70"/>
    <w:rsid w:val="00F61DE5"/>
    <w:rsid w:val="00F62727"/>
    <w:rsid w:val="00F628E4"/>
    <w:rsid w:val="00F62AFD"/>
    <w:rsid w:val="00F63C9A"/>
    <w:rsid w:val="00F63E45"/>
    <w:rsid w:val="00F6401D"/>
    <w:rsid w:val="00F6430C"/>
    <w:rsid w:val="00F648F8"/>
    <w:rsid w:val="00F653E7"/>
    <w:rsid w:val="00F70091"/>
    <w:rsid w:val="00F70218"/>
    <w:rsid w:val="00F70C6E"/>
    <w:rsid w:val="00F71A77"/>
    <w:rsid w:val="00F7221A"/>
    <w:rsid w:val="00F7268C"/>
    <w:rsid w:val="00F728C0"/>
    <w:rsid w:val="00F729C2"/>
    <w:rsid w:val="00F7392B"/>
    <w:rsid w:val="00F7544D"/>
    <w:rsid w:val="00F80040"/>
    <w:rsid w:val="00F8189C"/>
    <w:rsid w:val="00F81B5A"/>
    <w:rsid w:val="00F81CC0"/>
    <w:rsid w:val="00F81FAC"/>
    <w:rsid w:val="00F82C19"/>
    <w:rsid w:val="00F83C93"/>
    <w:rsid w:val="00F83E2A"/>
    <w:rsid w:val="00F83F79"/>
    <w:rsid w:val="00F85371"/>
    <w:rsid w:val="00F85AC5"/>
    <w:rsid w:val="00F85D2A"/>
    <w:rsid w:val="00F8647E"/>
    <w:rsid w:val="00F86ABC"/>
    <w:rsid w:val="00F907A0"/>
    <w:rsid w:val="00F90F9A"/>
    <w:rsid w:val="00F910F8"/>
    <w:rsid w:val="00F9134B"/>
    <w:rsid w:val="00F919D3"/>
    <w:rsid w:val="00F91A73"/>
    <w:rsid w:val="00F92092"/>
    <w:rsid w:val="00F92416"/>
    <w:rsid w:val="00F92F6D"/>
    <w:rsid w:val="00F93247"/>
    <w:rsid w:val="00F9408C"/>
    <w:rsid w:val="00F94B22"/>
    <w:rsid w:val="00F95282"/>
    <w:rsid w:val="00F9643A"/>
    <w:rsid w:val="00F96F4F"/>
    <w:rsid w:val="00F9769B"/>
    <w:rsid w:val="00F97BC1"/>
    <w:rsid w:val="00FA0939"/>
    <w:rsid w:val="00FA1EB7"/>
    <w:rsid w:val="00FA2FBC"/>
    <w:rsid w:val="00FA3C4B"/>
    <w:rsid w:val="00FA3C54"/>
    <w:rsid w:val="00FA3D83"/>
    <w:rsid w:val="00FA3E6B"/>
    <w:rsid w:val="00FA42BF"/>
    <w:rsid w:val="00FA5393"/>
    <w:rsid w:val="00FA53E6"/>
    <w:rsid w:val="00FA59D5"/>
    <w:rsid w:val="00FA60F3"/>
    <w:rsid w:val="00FA672F"/>
    <w:rsid w:val="00FA6F4F"/>
    <w:rsid w:val="00FA70B9"/>
    <w:rsid w:val="00FA7992"/>
    <w:rsid w:val="00FA7C67"/>
    <w:rsid w:val="00FB0CB9"/>
    <w:rsid w:val="00FB135F"/>
    <w:rsid w:val="00FB13E8"/>
    <w:rsid w:val="00FB1CE7"/>
    <w:rsid w:val="00FB2299"/>
    <w:rsid w:val="00FB2E55"/>
    <w:rsid w:val="00FB2E97"/>
    <w:rsid w:val="00FB35DA"/>
    <w:rsid w:val="00FB4237"/>
    <w:rsid w:val="00FB65E9"/>
    <w:rsid w:val="00FB6D64"/>
    <w:rsid w:val="00FB70FC"/>
    <w:rsid w:val="00FB75D3"/>
    <w:rsid w:val="00FC03B6"/>
    <w:rsid w:val="00FC14C9"/>
    <w:rsid w:val="00FC1E0A"/>
    <w:rsid w:val="00FC2072"/>
    <w:rsid w:val="00FC352E"/>
    <w:rsid w:val="00FC43F5"/>
    <w:rsid w:val="00FC448E"/>
    <w:rsid w:val="00FC458F"/>
    <w:rsid w:val="00FC5565"/>
    <w:rsid w:val="00FC6D0C"/>
    <w:rsid w:val="00FC7713"/>
    <w:rsid w:val="00FC7965"/>
    <w:rsid w:val="00FC7DF1"/>
    <w:rsid w:val="00FD0921"/>
    <w:rsid w:val="00FD3664"/>
    <w:rsid w:val="00FD367D"/>
    <w:rsid w:val="00FD3B10"/>
    <w:rsid w:val="00FD50F6"/>
    <w:rsid w:val="00FD55B5"/>
    <w:rsid w:val="00FD587A"/>
    <w:rsid w:val="00FD7230"/>
    <w:rsid w:val="00FD79AD"/>
    <w:rsid w:val="00FD7D51"/>
    <w:rsid w:val="00FD7F38"/>
    <w:rsid w:val="00FE2BBB"/>
    <w:rsid w:val="00FE2E15"/>
    <w:rsid w:val="00FE325E"/>
    <w:rsid w:val="00FE47BA"/>
    <w:rsid w:val="00FE47F2"/>
    <w:rsid w:val="00FE4E5B"/>
    <w:rsid w:val="00FE52BA"/>
    <w:rsid w:val="00FE5387"/>
    <w:rsid w:val="00FE55CB"/>
    <w:rsid w:val="00FE57A7"/>
    <w:rsid w:val="00FE7343"/>
    <w:rsid w:val="00FF12CB"/>
    <w:rsid w:val="00FF3EF6"/>
    <w:rsid w:val="00FF4368"/>
    <w:rsid w:val="00FF5EBF"/>
    <w:rsid w:val="00FF6CD5"/>
    <w:rsid w:val="00FF7397"/>
    <w:rsid w:val="00FF7596"/>
    <w:rsid w:val="00FF76D9"/>
    <w:rsid w:val="00FF7721"/>
    <w:rsid w:val="00FF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8DD"/>
    <w:rPr>
      <w:lang w:val="es-ES_tradnl" w:eastAsia="es-ES"/>
    </w:rPr>
  </w:style>
  <w:style w:type="paragraph" w:styleId="Ttulo1">
    <w:name w:val="heading 1"/>
    <w:basedOn w:val="Normal"/>
    <w:next w:val="Normal"/>
    <w:qFormat/>
    <w:rsid w:val="005F6A8C"/>
    <w:pPr>
      <w:keepNext/>
      <w:jc w:val="center"/>
      <w:outlineLvl w:val="0"/>
    </w:pPr>
    <w:rPr>
      <w:rFonts w:ascii="Arial" w:hAnsi="Arial" w:cs="Arial"/>
      <w:b/>
      <w:bCs/>
      <w:sz w:val="22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C58DD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1C58DD"/>
    <w:pPr>
      <w:tabs>
        <w:tab w:val="center" w:pos="4252"/>
        <w:tab w:val="right" w:pos="8504"/>
      </w:tabs>
    </w:pPr>
  </w:style>
  <w:style w:type="paragraph" w:customStyle="1" w:styleId="p0">
    <w:name w:val="p0"/>
    <w:basedOn w:val="Normal"/>
    <w:rsid w:val="001C58DD"/>
    <w:pPr>
      <w:keepLines/>
      <w:spacing w:before="240"/>
      <w:jc w:val="both"/>
    </w:pPr>
    <w:rPr>
      <w:rFonts w:ascii="Arial" w:hAnsi="Arial"/>
      <w:sz w:val="24"/>
    </w:rPr>
  </w:style>
  <w:style w:type="paragraph" w:customStyle="1" w:styleId="n0">
    <w:name w:val="n0"/>
    <w:basedOn w:val="Normal"/>
    <w:rsid w:val="001C58DD"/>
    <w:pPr>
      <w:keepLines/>
      <w:spacing w:before="240"/>
      <w:ind w:left="907" w:right="-351" w:hanging="907"/>
      <w:jc w:val="both"/>
    </w:pPr>
    <w:rPr>
      <w:rFonts w:ascii="Arial" w:hAnsi="Arial"/>
      <w:color w:val="800080"/>
      <w:sz w:val="24"/>
    </w:rPr>
  </w:style>
  <w:style w:type="paragraph" w:styleId="Textoindependiente">
    <w:name w:val="Body Text"/>
    <w:basedOn w:val="Normal"/>
    <w:link w:val="TextoindependienteCar"/>
    <w:rsid w:val="001C58DD"/>
    <w:pPr>
      <w:tabs>
        <w:tab w:val="center" w:pos="3348"/>
      </w:tabs>
      <w:spacing w:before="240"/>
      <w:jc w:val="both"/>
    </w:pPr>
    <w:rPr>
      <w:rFonts w:ascii="Arial" w:hAnsi="Arial"/>
      <w:sz w:val="24"/>
    </w:rPr>
  </w:style>
  <w:style w:type="paragraph" w:customStyle="1" w:styleId="Profesin">
    <w:name w:val="Profesión"/>
    <w:basedOn w:val="Normal"/>
    <w:rsid w:val="001C58DD"/>
    <w:pPr>
      <w:jc w:val="center"/>
    </w:pPr>
    <w:rPr>
      <w:rFonts w:ascii="Arial" w:hAnsi="Arial"/>
      <w:b/>
      <w:caps/>
      <w:spacing w:val="25"/>
      <w:sz w:val="28"/>
    </w:rPr>
  </w:style>
  <w:style w:type="paragraph" w:styleId="Textodebloque">
    <w:name w:val="Block Text"/>
    <w:basedOn w:val="Normal"/>
    <w:rsid w:val="001C58DD"/>
    <w:pPr>
      <w:tabs>
        <w:tab w:val="left" w:pos="7939"/>
      </w:tabs>
      <w:spacing w:before="240"/>
      <w:ind w:left="1701" w:right="1752" w:hanging="284"/>
      <w:jc w:val="both"/>
    </w:pPr>
    <w:rPr>
      <w:rFonts w:ascii="Arial" w:hAnsi="Arial"/>
      <w:b/>
      <w:color w:val="0000FF"/>
      <w:sz w:val="22"/>
    </w:rPr>
  </w:style>
  <w:style w:type="paragraph" w:styleId="Mapadeldocumento">
    <w:name w:val="Document Map"/>
    <w:basedOn w:val="Normal"/>
    <w:semiHidden/>
    <w:rsid w:val="001C58DD"/>
    <w:pPr>
      <w:shd w:val="clear" w:color="auto" w:fill="000080"/>
    </w:pPr>
    <w:rPr>
      <w:rFonts w:ascii="Tahoma" w:hAnsi="Tahoma"/>
    </w:rPr>
  </w:style>
  <w:style w:type="paragraph" w:customStyle="1" w:styleId="parra-nota">
    <w:name w:val="parra-nota"/>
    <w:basedOn w:val="Normal"/>
    <w:rsid w:val="001C58DD"/>
    <w:pPr>
      <w:keepLines/>
      <w:widowControl w:val="0"/>
      <w:tabs>
        <w:tab w:val="left" w:pos="567"/>
      </w:tabs>
      <w:spacing w:before="600"/>
      <w:ind w:left="567" w:right="-6" w:hanging="567"/>
      <w:jc w:val="both"/>
    </w:pPr>
    <w:rPr>
      <w:rFonts w:ascii="Arial" w:hAnsi="Arial"/>
      <w:snapToGrid w:val="0"/>
      <w:color w:val="800080"/>
      <w:sz w:val="24"/>
    </w:rPr>
  </w:style>
  <w:style w:type="paragraph" w:styleId="Textoindependiente2">
    <w:name w:val="Body Text 2"/>
    <w:basedOn w:val="Normal"/>
    <w:rsid w:val="001C58DD"/>
    <w:pPr>
      <w:spacing w:before="360"/>
      <w:jc w:val="both"/>
    </w:pPr>
    <w:rPr>
      <w:rFonts w:ascii="Arial" w:hAnsi="Arial"/>
      <w:color w:val="000000"/>
      <w:sz w:val="24"/>
    </w:rPr>
  </w:style>
  <w:style w:type="paragraph" w:customStyle="1" w:styleId="bullet">
    <w:name w:val="bullet"/>
    <w:basedOn w:val="Normal"/>
    <w:rsid w:val="005E4146"/>
    <w:pPr>
      <w:numPr>
        <w:numId w:val="1"/>
      </w:numPr>
      <w:tabs>
        <w:tab w:val="left" w:pos="7655"/>
      </w:tabs>
      <w:spacing w:before="360"/>
      <w:ind w:right="758"/>
      <w:jc w:val="both"/>
    </w:pPr>
    <w:rPr>
      <w:rFonts w:ascii="Arial" w:hAnsi="Arial"/>
      <w:b/>
      <w:sz w:val="22"/>
      <w:lang w:val="es-MX"/>
    </w:rPr>
  </w:style>
  <w:style w:type="character" w:styleId="Hipervnculo">
    <w:name w:val="Hyperlink"/>
    <w:basedOn w:val="Fuentedeprrafopredeter"/>
    <w:rsid w:val="001C58DD"/>
    <w:rPr>
      <w:color w:val="0000FF"/>
      <w:u w:val="single"/>
    </w:rPr>
  </w:style>
  <w:style w:type="character" w:styleId="Hipervnculovisitado">
    <w:name w:val="FollowedHyperlink"/>
    <w:basedOn w:val="Fuentedeprrafopredeter"/>
    <w:rsid w:val="001C58DD"/>
    <w:rPr>
      <w:color w:val="800080"/>
      <w:u w:val="single"/>
    </w:rPr>
  </w:style>
  <w:style w:type="paragraph" w:styleId="TDC7">
    <w:name w:val="toc 7"/>
    <w:basedOn w:val="Normal"/>
    <w:next w:val="Normal"/>
    <w:autoRedefine/>
    <w:semiHidden/>
    <w:rsid w:val="001C58DD"/>
    <w:pPr>
      <w:tabs>
        <w:tab w:val="left" w:leader="dot" w:pos="8079"/>
        <w:tab w:val="right" w:pos="8505"/>
      </w:tabs>
      <w:ind w:left="4253" w:right="850"/>
    </w:pPr>
    <w:rPr>
      <w:rFonts w:ascii="Univers (W1)" w:hAnsi="Univers (W1)"/>
      <w:sz w:val="24"/>
      <w:lang w:val="es-MX"/>
    </w:rPr>
  </w:style>
  <w:style w:type="paragraph" w:customStyle="1" w:styleId="parr2">
    <w:name w:val="parr2"/>
    <w:basedOn w:val="Normal"/>
    <w:rsid w:val="001C58DD"/>
    <w:pPr>
      <w:spacing w:before="600"/>
      <w:ind w:left="567" w:right="15"/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rsid w:val="001C58DD"/>
    <w:pPr>
      <w:widowControl w:val="0"/>
      <w:spacing w:before="360"/>
      <w:ind w:right="-91"/>
      <w:jc w:val="both"/>
    </w:pPr>
    <w:rPr>
      <w:rFonts w:ascii="Arial" w:hAnsi="Arial"/>
      <w:sz w:val="24"/>
      <w:lang w:val="es-MX"/>
    </w:rPr>
  </w:style>
  <w:style w:type="paragraph" w:styleId="Textodeglobo">
    <w:name w:val="Balloon Text"/>
    <w:basedOn w:val="Normal"/>
    <w:semiHidden/>
    <w:rsid w:val="001C58DD"/>
    <w:rPr>
      <w:rFonts w:ascii="Tahoma" w:hAnsi="Tahoma" w:cs="Tahoma"/>
      <w:sz w:val="16"/>
      <w:szCs w:val="16"/>
    </w:rPr>
  </w:style>
  <w:style w:type="paragraph" w:customStyle="1" w:styleId="parrafo1">
    <w:name w:val="parrafo1"/>
    <w:basedOn w:val="p0"/>
    <w:rsid w:val="00E9513D"/>
    <w:pPr>
      <w:keepLines w:val="0"/>
      <w:spacing w:before="480"/>
      <w:ind w:left="426" w:right="443"/>
    </w:pPr>
  </w:style>
  <w:style w:type="table" w:styleId="Tablaconcuadrcula">
    <w:name w:val="Table Grid"/>
    <w:basedOn w:val="Tablanormal"/>
    <w:rsid w:val="005F6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070D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s-ES"/>
    </w:rPr>
  </w:style>
  <w:style w:type="paragraph" w:customStyle="1" w:styleId="Textonotafinal">
    <w:name w:val="Texto nota final"/>
    <w:basedOn w:val="Normal"/>
    <w:rsid w:val="005B6E97"/>
  </w:style>
  <w:style w:type="paragraph" w:customStyle="1" w:styleId="Asunto">
    <w:name w:val="Asunto"/>
    <w:basedOn w:val="Normal"/>
    <w:rsid w:val="00AC3BF4"/>
    <w:pPr>
      <w:keepLines/>
      <w:widowControl w:val="0"/>
      <w:spacing w:before="240"/>
      <w:ind w:left="5040" w:hanging="1267"/>
    </w:pPr>
    <w:rPr>
      <w:rFonts w:ascii="Univers" w:hAnsi="Univers"/>
      <w:snapToGrid w:val="0"/>
      <w:color w:val="000000"/>
      <w:sz w:val="24"/>
      <w:u w:val="single"/>
    </w:rPr>
  </w:style>
  <w:style w:type="paragraph" w:styleId="ndice1">
    <w:name w:val="index 1"/>
    <w:basedOn w:val="Normal"/>
    <w:next w:val="Normal"/>
    <w:rsid w:val="0082378F"/>
    <w:rPr>
      <w:rFonts w:ascii="Univers" w:hAnsi="Univers"/>
      <w:sz w:val="24"/>
    </w:rPr>
  </w:style>
  <w:style w:type="paragraph" w:customStyle="1" w:styleId="Normal1">
    <w:name w:val="Normal1"/>
    <w:rsid w:val="00E07EB7"/>
    <w:rPr>
      <w:rFonts w:ascii="CG Times" w:hAnsi="CG Times"/>
      <w:lang w:val="es-ES_tradnl" w:eastAsia="es-ES"/>
    </w:rPr>
  </w:style>
  <w:style w:type="paragraph" w:customStyle="1" w:styleId="p02">
    <w:name w:val="p02"/>
    <w:basedOn w:val="Normal"/>
    <w:next w:val="p0"/>
    <w:rsid w:val="00E07EB7"/>
    <w:pPr>
      <w:keepLines/>
      <w:spacing w:before="240"/>
      <w:ind w:right="11"/>
      <w:jc w:val="both"/>
    </w:pPr>
    <w:rPr>
      <w:rFonts w:ascii="Univers" w:hAnsi="Univers"/>
      <w:color w:val="0000FF"/>
      <w:sz w:val="24"/>
    </w:rPr>
  </w:style>
  <w:style w:type="paragraph" w:customStyle="1" w:styleId="p01">
    <w:name w:val="p01"/>
    <w:basedOn w:val="Normal1"/>
    <w:next w:val="p0"/>
    <w:rsid w:val="0062511C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styleId="Textonotapie">
    <w:name w:val="footnote text"/>
    <w:basedOn w:val="Normal"/>
    <w:link w:val="TextonotapieCar"/>
    <w:rsid w:val="001A61E9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1A61E9"/>
  </w:style>
  <w:style w:type="character" w:styleId="Refdenotaalpie">
    <w:name w:val="footnote reference"/>
    <w:basedOn w:val="Fuentedeprrafopredeter"/>
    <w:rsid w:val="001A61E9"/>
    <w:rPr>
      <w:rFonts w:cs="Arial"/>
      <w:b/>
      <w:smallCaps/>
      <w:sz w:val="22"/>
      <w:vertAlign w:val="superscript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E655D"/>
    <w:rPr>
      <w:lang w:val="es-ES_tradnl"/>
    </w:rPr>
  </w:style>
  <w:style w:type="character" w:styleId="nfasis">
    <w:name w:val="Emphasis"/>
    <w:basedOn w:val="Fuentedeprrafopredeter"/>
    <w:uiPriority w:val="20"/>
    <w:qFormat/>
    <w:rsid w:val="00823332"/>
    <w:rPr>
      <w:b/>
      <w:bCs/>
      <w:i w:val="0"/>
      <w:iCs w:val="0"/>
    </w:rPr>
  </w:style>
  <w:style w:type="character" w:customStyle="1" w:styleId="TextoindependienteCar">
    <w:name w:val="Texto independiente Car"/>
    <w:basedOn w:val="Fuentedeprrafopredeter"/>
    <w:link w:val="Textoindependiente"/>
    <w:rsid w:val="004B27C3"/>
    <w:rPr>
      <w:rFonts w:ascii="Arial" w:hAnsi="Arial"/>
      <w:sz w:val="24"/>
      <w:lang w:val="es-ES_tradnl"/>
    </w:rPr>
  </w:style>
  <w:style w:type="paragraph" w:customStyle="1" w:styleId="n01">
    <w:name w:val="n01"/>
    <w:basedOn w:val="Normal"/>
    <w:rsid w:val="00CD315F"/>
    <w:pPr>
      <w:keepLines/>
      <w:spacing w:before="240"/>
      <w:ind w:left="720" w:hanging="720"/>
      <w:jc w:val="both"/>
    </w:pPr>
    <w:rPr>
      <w:rFonts w:ascii="Univers (W1)" w:hAnsi="Univers (W1)"/>
      <w:color w:val="800080"/>
      <w:sz w:val="24"/>
      <w:szCs w:val="24"/>
    </w:rPr>
  </w:style>
  <w:style w:type="paragraph" w:styleId="Ttulo">
    <w:name w:val="Title"/>
    <w:basedOn w:val="Normal"/>
    <w:link w:val="TtuloCar"/>
    <w:qFormat/>
    <w:rsid w:val="00CD315F"/>
    <w:pPr>
      <w:jc w:val="center"/>
    </w:pPr>
    <w:rPr>
      <w:rFonts w:ascii="Arial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CD315F"/>
    <w:rPr>
      <w:rFonts w:ascii="Arial" w:hAnsi="Arial" w:cs="Arial"/>
      <w:b/>
      <w:sz w:val="32"/>
      <w:szCs w:val="32"/>
      <w:lang w:val="es-ES"/>
    </w:rPr>
  </w:style>
  <w:style w:type="character" w:styleId="Refdecomentario">
    <w:name w:val="annotation reference"/>
    <w:basedOn w:val="Fuentedeprrafopredeter"/>
    <w:rsid w:val="0030278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02780"/>
  </w:style>
  <w:style w:type="character" w:customStyle="1" w:styleId="TextocomentarioCar">
    <w:name w:val="Texto comentario Car"/>
    <w:basedOn w:val="Fuentedeprrafopredeter"/>
    <w:link w:val="Textocomentario"/>
    <w:rsid w:val="00302780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02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027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ps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egi.org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B9EA5-83ED-40AB-8185-405B469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1232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Global de la Actividad Económica</vt:lpstr>
    </vt:vector>
  </TitlesOfParts>
  <Company>INEGI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Global de la Actividad Económica</dc:title>
  <dc:creator>INEGI</dc:creator>
  <cp:keywords>ITAEE Actividades primarios Actividades Secundarias Actividades Terciarias</cp:keywords>
  <cp:lastModifiedBy>minerva.martinez</cp:lastModifiedBy>
  <cp:revision>17</cp:revision>
  <cp:lastPrinted>2013-06-10T17:43:00Z</cp:lastPrinted>
  <dcterms:created xsi:type="dcterms:W3CDTF">2013-07-03T17:54:00Z</dcterms:created>
  <dcterms:modified xsi:type="dcterms:W3CDTF">2013-07-11T21:29:00Z</dcterms:modified>
</cp:coreProperties>
</file>